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15B0FC" w14:textId="77777777" w:rsidR="00081E51" w:rsidRPr="00D036BC" w:rsidRDefault="00081E51" w:rsidP="00081E51">
      <w:pPr>
        <w:spacing w:line="300" w:lineRule="exact"/>
        <w:ind w:right="-91"/>
        <w:jc w:val="both"/>
        <w:rPr>
          <w:rFonts w:ascii="Arial" w:eastAsia="Times New Roman" w:hAnsi="Arial"/>
          <w:b/>
          <w:sz w:val="22"/>
          <w:szCs w:val="22"/>
        </w:rPr>
      </w:pPr>
      <w:r w:rsidRPr="00D036BC">
        <w:rPr>
          <w:rFonts w:ascii="Arial" w:eastAsia="Times New Roman" w:hAnsi="Arial" w:cs="Arial"/>
          <w:b/>
          <w:color w:val="808080"/>
          <w:sz w:val="32"/>
          <w:szCs w:val="32"/>
        </w:rPr>
        <w:t>PRESSEMITTEILUNG</w:t>
      </w:r>
    </w:p>
    <w:p w14:paraId="77338212" w14:textId="77777777" w:rsidR="00081E51" w:rsidRDefault="00081E51" w:rsidP="00081E51">
      <w:pPr>
        <w:spacing w:line="300" w:lineRule="exact"/>
        <w:jc w:val="both"/>
        <w:rPr>
          <w:rFonts w:ascii="Arial" w:eastAsia="Calibri" w:hAnsi="Arial" w:cs="Arial"/>
          <w:i/>
          <w:sz w:val="22"/>
          <w:szCs w:val="22"/>
        </w:rPr>
      </w:pPr>
    </w:p>
    <w:p w14:paraId="0E11D42B" w14:textId="77777777" w:rsidR="00081E51" w:rsidRPr="00B94C13" w:rsidRDefault="00081E51" w:rsidP="00081E51">
      <w:pPr>
        <w:spacing w:line="360" w:lineRule="exact"/>
        <w:rPr>
          <w:rFonts w:ascii="Arial" w:eastAsia="Aptos" w:hAnsi="Arial" w:cs="Aptos"/>
          <w:b/>
          <w:bCs/>
          <w:sz w:val="28"/>
          <w:szCs w:val="28"/>
          <w:lang w:eastAsia="en-US"/>
        </w:rPr>
      </w:pPr>
      <w:r w:rsidRPr="00B94C13">
        <w:rPr>
          <w:rFonts w:ascii="Arial" w:eastAsia="Aptos" w:hAnsi="Arial" w:cs="Aptos"/>
          <w:b/>
          <w:bCs/>
          <w:sz w:val="28"/>
          <w:szCs w:val="28"/>
          <w:lang w:eastAsia="en-US"/>
        </w:rPr>
        <w:t>Hybridprodukte: Das Beste aus beiden Welten zu attraktiven Preisen</w:t>
      </w:r>
    </w:p>
    <w:p w14:paraId="5D053130" w14:textId="77777777" w:rsidR="00081E51" w:rsidRPr="00B94C13" w:rsidRDefault="00081E51" w:rsidP="00081E51">
      <w:pPr>
        <w:spacing w:line="360" w:lineRule="exact"/>
        <w:jc w:val="both"/>
        <w:rPr>
          <w:rFonts w:ascii="Arial" w:eastAsia="Aptos" w:hAnsi="Arial" w:cs="Arial"/>
          <w:bCs/>
          <w:kern w:val="2"/>
          <w:sz w:val="22"/>
          <w:szCs w:val="22"/>
          <w:lang w:eastAsia="en-US"/>
          <w14:ligatures w14:val="standardContextual"/>
        </w:rPr>
      </w:pPr>
    </w:p>
    <w:p w14:paraId="2B3CE7CA" w14:textId="77777777" w:rsidR="00081E51" w:rsidRPr="00B94C13" w:rsidRDefault="00081E51" w:rsidP="00081E51">
      <w:pPr>
        <w:spacing w:line="300" w:lineRule="exact"/>
        <w:jc w:val="both"/>
        <w:rPr>
          <w:rFonts w:ascii="Arial" w:eastAsia="Aptos" w:hAnsi="Arial" w:cs="Aptos"/>
          <w:sz w:val="22"/>
          <w:szCs w:val="22"/>
          <w:lang w:eastAsia="en-US"/>
        </w:rPr>
      </w:pPr>
      <w:r w:rsidRPr="00B94C13">
        <w:rPr>
          <w:rFonts w:ascii="Arial" w:eastAsia="Aptos" w:hAnsi="Arial" w:cs="Arial"/>
          <w:b/>
          <w:bCs/>
          <w:kern w:val="2"/>
          <w:sz w:val="22"/>
          <w:szCs w:val="22"/>
          <w:lang w:eastAsia="en-US"/>
          <w14:ligatures w14:val="standardContextual"/>
        </w:rPr>
        <w:t xml:space="preserve">Hamburg, April 2026 – </w:t>
      </w:r>
      <w:r w:rsidRPr="00B94C13">
        <w:rPr>
          <w:rFonts w:ascii="Arial" w:eastAsia="Aptos" w:hAnsi="Arial" w:cs="Arial"/>
          <w:kern w:val="2"/>
          <w:sz w:val="22"/>
          <w:szCs w:val="22"/>
          <w:lang w:eastAsia="en-US"/>
          <w14:ligatures w14:val="standardContextual"/>
        </w:rPr>
        <w:t>Heutzutage</w:t>
      </w:r>
      <w:r w:rsidRPr="00B94C13">
        <w:rPr>
          <w:rFonts w:ascii="Arial" w:eastAsia="Aptos" w:hAnsi="Arial" w:cs="Arial"/>
          <w:b/>
          <w:bCs/>
          <w:kern w:val="2"/>
          <w:sz w:val="22"/>
          <w:szCs w:val="22"/>
          <w:lang w:eastAsia="en-US"/>
          <w14:ligatures w14:val="standardContextual"/>
        </w:rPr>
        <w:t xml:space="preserve"> </w:t>
      </w:r>
      <w:r w:rsidRPr="00B94C13">
        <w:rPr>
          <w:rFonts w:ascii="Arial" w:eastAsia="Aptos" w:hAnsi="Arial" w:cs="Arial"/>
          <w:kern w:val="2"/>
          <w:sz w:val="22"/>
          <w:szCs w:val="22"/>
          <w:lang w:eastAsia="en-US"/>
          <w14:ligatures w14:val="standardContextual"/>
        </w:rPr>
        <w:t>setzen</w:t>
      </w:r>
      <w:r w:rsidRPr="00B94C13">
        <w:rPr>
          <w:rFonts w:ascii="Arial" w:eastAsia="Aptos" w:hAnsi="Arial" w:cs="Arial"/>
          <w:b/>
          <w:bCs/>
          <w:kern w:val="2"/>
          <w:sz w:val="22"/>
          <w:szCs w:val="22"/>
          <w:lang w:eastAsia="en-US"/>
          <w14:ligatures w14:val="standardContextual"/>
        </w:rPr>
        <w:t xml:space="preserve"> </w:t>
      </w:r>
      <w:r w:rsidRPr="00B94C13">
        <w:rPr>
          <w:rFonts w:ascii="Arial" w:eastAsia="Aptos" w:hAnsi="Arial" w:cs="Aptos"/>
          <w:sz w:val="22"/>
          <w:szCs w:val="22"/>
          <w:lang w:eastAsia="en-US"/>
        </w:rPr>
        <w:t xml:space="preserve">Verbraucher nicht nur auf weniger Fleischkonsum, sie suchen auch nach ausgewogeneren Lebensmitteln mit optimalem Nährwert und hoher Qualität. Gründe dafür sind gesundheitliche Aspekte, Umweltfaktoren, Tierwohl und vor allem der Preis bei bestimmten Fleischvarianten. Das gilt sowohl für Geflügel als auch für rotes Fleisch. Der Boom im Bereich pflanzlicher Alternativen zeigt allerdings, dass der Wunsch nach „fleischigem“ Genuss ungebrochen ist. Vor diesem Hintergrund gewinnen Hybridprodukte zunehmend an Bedeutung. </w:t>
      </w:r>
      <w:proofErr w:type="spellStart"/>
      <w:r w:rsidRPr="00B94C13">
        <w:rPr>
          <w:rFonts w:ascii="Arial" w:eastAsia="Aptos" w:hAnsi="Arial" w:cs="Aptos"/>
          <w:sz w:val="22"/>
          <w:szCs w:val="22"/>
          <w:lang w:eastAsia="en-US"/>
        </w:rPr>
        <w:t>Planteneers</w:t>
      </w:r>
      <w:proofErr w:type="spellEnd"/>
      <w:r w:rsidRPr="00B94C13">
        <w:rPr>
          <w:rFonts w:ascii="Arial" w:eastAsia="Aptos" w:hAnsi="Arial" w:cs="Aptos"/>
          <w:sz w:val="22"/>
          <w:szCs w:val="22"/>
          <w:lang w:eastAsia="en-US"/>
        </w:rPr>
        <w:t xml:space="preserve"> und Hydrosol haben ganzheitliche Konzepte entwickelt, die beide Welten vereinen und ein breites Spektrum an Hybridprodukten ermöglichen. Diese vereinen das Know-how von </w:t>
      </w:r>
      <w:proofErr w:type="spellStart"/>
      <w:r w:rsidRPr="00B94C13">
        <w:rPr>
          <w:rFonts w:ascii="Arial" w:eastAsia="Aptos" w:hAnsi="Arial" w:cs="Aptos"/>
          <w:sz w:val="22"/>
          <w:szCs w:val="22"/>
          <w:lang w:eastAsia="en-US"/>
        </w:rPr>
        <w:t>Planteneers</w:t>
      </w:r>
      <w:proofErr w:type="spellEnd"/>
      <w:r w:rsidRPr="00B94C13">
        <w:rPr>
          <w:rFonts w:ascii="Arial" w:eastAsia="Aptos" w:hAnsi="Arial" w:cs="Aptos"/>
          <w:sz w:val="22"/>
          <w:szCs w:val="22"/>
          <w:lang w:eastAsia="en-US"/>
        </w:rPr>
        <w:t xml:space="preserve"> im Bereich pflanzlicher Proteine und die Expertise von Hydrosol in puncto Geschmack und Textur.  </w:t>
      </w:r>
    </w:p>
    <w:p w14:paraId="5A94F2B1" w14:textId="77777777" w:rsidR="00081E51" w:rsidRPr="00B94C13" w:rsidRDefault="00081E51" w:rsidP="00081E51">
      <w:pPr>
        <w:spacing w:line="300" w:lineRule="exact"/>
        <w:jc w:val="both"/>
        <w:rPr>
          <w:rFonts w:ascii="Arial" w:eastAsia="Aptos" w:hAnsi="Arial" w:cs="Aptos"/>
          <w:sz w:val="22"/>
          <w:szCs w:val="22"/>
          <w:lang w:eastAsia="en-US"/>
        </w:rPr>
      </w:pPr>
    </w:p>
    <w:p w14:paraId="1F2F66FD" w14:textId="77777777" w:rsidR="00081E51" w:rsidRPr="00B94C13" w:rsidRDefault="00081E51" w:rsidP="00081E51">
      <w:pPr>
        <w:spacing w:line="300" w:lineRule="exact"/>
        <w:jc w:val="both"/>
        <w:rPr>
          <w:rFonts w:ascii="Arial" w:eastAsia="Aptos" w:hAnsi="Arial" w:cs="Aptos"/>
          <w:b/>
          <w:bCs/>
          <w:sz w:val="22"/>
          <w:szCs w:val="22"/>
          <w:lang w:eastAsia="en-US"/>
        </w:rPr>
      </w:pPr>
      <w:r w:rsidRPr="00B94C13">
        <w:rPr>
          <w:rFonts w:ascii="Arial" w:eastAsia="Aptos" w:hAnsi="Arial" w:cs="Aptos"/>
          <w:b/>
          <w:bCs/>
          <w:sz w:val="22"/>
          <w:szCs w:val="22"/>
          <w:lang w:eastAsia="en-US"/>
        </w:rPr>
        <w:t>Bekannter Geschmack, optimierte Nährwerte, verbesserte Kostenstruktur</w:t>
      </w:r>
    </w:p>
    <w:p w14:paraId="788EC6F5" w14:textId="77777777" w:rsidR="00081E51" w:rsidRPr="00B94C13" w:rsidRDefault="00081E51" w:rsidP="00081E51">
      <w:pPr>
        <w:spacing w:line="300" w:lineRule="exact"/>
        <w:jc w:val="both"/>
        <w:rPr>
          <w:rFonts w:ascii="Arial" w:eastAsia="Aptos" w:hAnsi="Arial" w:cs="Aptos"/>
          <w:sz w:val="22"/>
          <w:szCs w:val="22"/>
          <w:lang w:eastAsia="en-US"/>
        </w:rPr>
      </w:pPr>
      <w:r w:rsidRPr="00B94C13">
        <w:rPr>
          <w:rFonts w:ascii="Arial" w:eastAsia="Aptos" w:hAnsi="Arial" w:cs="Aptos"/>
          <w:sz w:val="22"/>
          <w:szCs w:val="22"/>
          <w:lang w:eastAsia="en-US"/>
        </w:rPr>
        <w:t>Die Kombinationen aus konventionellem Fleisch mit Gemüse, pflanzlichen Proteinen</w:t>
      </w:r>
      <w:r w:rsidRPr="00B94C13">
        <w:rPr>
          <w:rFonts w:ascii="Arial" w:eastAsia="Aptos" w:hAnsi="Arial" w:cs="Aptos"/>
          <w:kern w:val="2"/>
          <w:sz w:val="22"/>
          <w:szCs w:val="22"/>
          <w:lang w:eastAsia="en-US"/>
          <w14:ligatures w14:val="standardContextual"/>
        </w:rPr>
        <w:t xml:space="preserve"> und </w:t>
      </w:r>
      <w:r w:rsidRPr="00B94C13">
        <w:rPr>
          <w:rFonts w:ascii="Arial" w:eastAsia="Aptos" w:hAnsi="Arial" w:cs="Aptos"/>
          <w:sz w:val="22"/>
          <w:szCs w:val="22"/>
          <w:lang w:eastAsia="en-US"/>
        </w:rPr>
        <w:t xml:space="preserve">Mykoproteinen steigen kontinuierlich in der Akzeptanz der Konsumenten – insbesondere bei jüngeren Zielgruppen wie Millennials und Gen Z. Entsprechend prognostizieren Marktforscher bis 2035 eine durchschnittliche jährliche Wachstumsrate von 9,5 Prozent. Kein Wunder: Hybridprodukte bieten den gewohnten Geschmack und die bekannte Konsistenz von Fleisch-, Fisch- und Milchprodukten – bei verbesserter Kostenstruktur, reduzierter Umweltbelastung und zusätzlichen ernährungsphysiologischen oder funktionellen Vorteilen. Wie eine aktuelle Umfrage von </w:t>
      </w:r>
      <w:proofErr w:type="spellStart"/>
      <w:r w:rsidRPr="00B94C13">
        <w:rPr>
          <w:rFonts w:ascii="Arial" w:eastAsia="Aptos" w:hAnsi="Arial" w:cs="Aptos"/>
          <w:sz w:val="22"/>
          <w:szCs w:val="22"/>
          <w:lang w:eastAsia="en-US"/>
        </w:rPr>
        <w:t>ProVeg</w:t>
      </w:r>
      <w:proofErr w:type="spellEnd"/>
      <w:r w:rsidRPr="00B94C13">
        <w:rPr>
          <w:rFonts w:ascii="Arial" w:eastAsia="Aptos" w:hAnsi="Arial" w:cs="Aptos"/>
          <w:sz w:val="22"/>
          <w:szCs w:val="22"/>
          <w:lang w:eastAsia="en-US"/>
        </w:rPr>
        <w:t xml:space="preserve"> International zeigt, sind Preisparität und Geschmack die stärksten Treiber – gefolgt von Gesundheit und Umwelt.  </w:t>
      </w:r>
    </w:p>
    <w:p w14:paraId="1873970C" w14:textId="77777777" w:rsidR="00081E51" w:rsidRPr="00B94C13" w:rsidRDefault="00081E51" w:rsidP="00081E51">
      <w:pPr>
        <w:spacing w:line="300" w:lineRule="exact"/>
        <w:jc w:val="both"/>
        <w:rPr>
          <w:rFonts w:ascii="Arial" w:eastAsia="Aptos" w:hAnsi="Arial" w:cs="Aptos"/>
          <w:sz w:val="22"/>
          <w:szCs w:val="22"/>
          <w:lang w:eastAsia="en-US"/>
        </w:rPr>
      </w:pPr>
    </w:p>
    <w:p w14:paraId="25766C85" w14:textId="77777777" w:rsidR="00081E51" w:rsidRDefault="00081E51" w:rsidP="00081E51">
      <w:pPr>
        <w:spacing w:line="300" w:lineRule="exact"/>
        <w:jc w:val="both"/>
        <w:rPr>
          <w:rFonts w:ascii="Arial" w:eastAsia="Aptos" w:hAnsi="Arial" w:cs="Aptos"/>
          <w:kern w:val="2"/>
          <w:sz w:val="22"/>
          <w:szCs w:val="22"/>
          <w:lang w:eastAsia="en-US"/>
          <w14:ligatures w14:val="standardContextual"/>
        </w:rPr>
      </w:pPr>
      <w:r w:rsidRPr="00B94C13">
        <w:rPr>
          <w:rFonts w:ascii="Arial" w:eastAsia="Aptos" w:hAnsi="Arial" w:cs="Aptos"/>
          <w:sz w:val="22"/>
          <w:szCs w:val="22"/>
          <w:lang w:eastAsia="en-US"/>
        </w:rPr>
        <w:t>Gefragte Fleischbasen sind Geflügel und Rind,</w:t>
      </w:r>
      <w:r w:rsidRPr="00B94C13">
        <w:rPr>
          <w:rFonts w:ascii="Arial" w:eastAsia="Aptos" w:hAnsi="Arial" w:cs="Aptos"/>
          <w:kern w:val="2"/>
          <w:sz w:val="22"/>
          <w:szCs w:val="22"/>
          <w:lang w:eastAsia="en-US"/>
          <w14:ligatures w14:val="standardContextual"/>
        </w:rPr>
        <w:t xml:space="preserve"> aber auch Schwein. Diese werden </w:t>
      </w:r>
      <w:r w:rsidRPr="00B94C13">
        <w:rPr>
          <w:rFonts w:ascii="Arial" w:eastAsia="Aptos" w:hAnsi="Arial" w:cs="Aptos"/>
          <w:sz w:val="22"/>
          <w:szCs w:val="22"/>
          <w:lang w:eastAsia="en-US"/>
        </w:rPr>
        <w:t xml:space="preserve">zu Burger </w:t>
      </w:r>
      <w:proofErr w:type="spellStart"/>
      <w:r w:rsidRPr="00B94C13">
        <w:rPr>
          <w:rFonts w:ascii="Arial" w:eastAsia="Aptos" w:hAnsi="Arial" w:cs="Aptos"/>
          <w:sz w:val="22"/>
          <w:szCs w:val="22"/>
          <w:lang w:eastAsia="en-US"/>
        </w:rPr>
        <w:t>Patties</w:t>
      </w:r>
      <w:proofErr w:type="spellEnd"/>
      <w:r w:rsidRPr="00B94C13">
        <w:rPr>
          <w:rFonts w:ascii="Arial" w:eastAsia="Aptos" w:hAnsi="Arial" w:cs="Aptos"/>
          <w:sz w:val="22"/>
          <w:szCs w:val="22"/>
          <w:lang w:eastAsia="en-US"/>
        </w:rPr>
        <w:t xml:space="preserve">, Hackfleisch, Nuggets oder </w:t>
      </w:r>
      <w:r w:rsidRPr="00B94C13">
        <w:rPr>
          <w:rFonts w:ascii="Arial" w:eastAsia="Aptos" w:hAnsi="Arial" w:cs="Aptos"/>
          <w:kern w:val="2"/>
          <w:sz w:val="22"/>
          <w:szCs w:val="22"/>
          <w:lang w:eastAsia="en-US"/>
          <w14:ligatures w14:val="standardContextual"/>
        </w:rPr>
        <w:t xml:space="preserve">Aufschnitt- und </w:t>
      </w:r>
      <w:r w:rsidRPr="00B94C13">
        <w:rPr>
          <w:rFonts w:ascii="Arial" w:eastAsia="Aptos" w:hAnsi="Arial" w:cs="Aptos"/>
          <w:sz w:val="22"/>
          <w:szCs w:val="22"/>
          <w:lang w:eastAsia="en-US"/>
        </w:rPr>
        <w:t xml:space="preserve">Wurstprodukten verarbeitet. „Typischerweise handelt es sich um Convenience-Produkte, die verzehrfertig sind oder nur noch erhitzt werden müssen“, erklärt </w:t>
      </w:r>
      <w:r w:rsidRPr="00B94C13">
        <w:rPr>
          <w:rFonts w:ascii="Arial" w:eastAsia="Calibri" w:hAnsi="Arial" w:cs="Arial"/>
          <w:kern w:val="2"/>
          <w:sz w:val="22"/>
          <w:szCs w:val="22"/>
          <w:lang w:eastAsia="en-US"/>
          <w14:ligatures w14:val="standardContextual"/>
        </w:rPr>
        <w:t xml:space="preserve">Dr. Pia Meinlschmidt, Leitung Produkt-Management </w:t>
      </w:r>
      <w:proofErr w:type="spellStart"/>
      <w:r w:rsidRPr="00B94C13">
        <w:rPr>
          <w:rFonts w:ascii="Arial" w:eastAsia="Calibri" w:hAnsi="Arial" w:cs="Arial"/>
          <w:kern w:val="2"/>
          <w:sz w:val="22"/>
          <w:szCs w:val="22"/>
          <w:lang w:eastAsia="en-US"/>
          <w14:ligatures w14:val="standardContextual"/>
        </w:rPr>
        <w:t>Planteneers</w:t>
      </w:r>
      <w:proofErr w:type="spellEnd"/>
      <w:r w:rsidRPr="00B94C13">
        <w:rPr>
          <w:rFonts w:ascii="Arial" w:eastAsia="Aptos" w:hAnsi="Arial" w:cs="Aptos"/>
          <w:sz w:val="22"/>
          <w:szCs w:val="22"/>
          <w:lang w:eastAsia="en-US"/>
        </w:rPr>
        <w:t>. „Durch die partielle Substitution von Fleisch durch Zutaten wie Gemüse, Hülsenfrüchte oder Mykoprotein lässt sich der Anteil tierischer Fette – insbesondere gesättigter Fettsäuren – reduzieren, während gleichzeitig Ballaststoffe und pflanzliche Proteine eingebracht werden.</w:t>
      </w:r>
      <w:r w:rsidRPr="00B94C13">
        <w:rPr>
          <w:rFonts w:ascii="Arial" w:eastAsia="Aptos" w:hAnsi="Arial" w:cs="Aptos"/>
          <w:kern w:val="2"/>
          <w:sz w:val="22"/>
          <w:szCs w:val="22"/>
          <w:lang w:eastAsia="en-US"/>
          <w14:ligatures w14:val="standardContextual"/>
        </w:rPr>
        <w:t>“</w:t>
      </w:r>
      <w:r w:rsidRPr="00B94C13">
        <w:rPr>
          <w:rFonts w:ascii="Arial" w:eastAsia="Aptos" w:hAnsi="Arial" w:cs="Aptos"/>
          <w:sz w:val="22"/>
          <w:szCs w:val="22"/>
          <w:lang w:eastAsia="en-US"/>
        </w:rPr>
        <w:t xml:space="preserve"> </w:t>
      </w:r>
      <w:r w:rsidRPr="00B94C13">
        <w:rPr>
          <w:rFonts w:ascii="Arial" w:eastAsia="Aptos" w:hAnsi="Arial" w:cs="Aptos"/>
          <w:kern w:val="2"/>
          <w:sz w:val="22"/>
          <w:szCs w:val="22"/>
          <w:lang w:eastAsia="en-US"/>
          <w14:ligatures w14:val="standardContextual"/>
        </w:rPr>
        <w:t xml:space="preserve">Die pflanzlichen Zutaten lassen sich je nach Zielgruppe entweder als sichtbare Gemüsestücke oder als nicht sichtbare Komponenten in die Produkte einbringen. Dazu Dr. Meinlschmidt: „Erfahrungsgemäß bevorzugen Erwachsene eher Produkte mit sichtbaren Gemüsestücken, weil diese einen natürlichen, cleanen und gesünderen Eindruck vermitteln. Bei Kindern ist meistens das Gegenteil der Fall: Sie bekommen mit den Hybridprodukten eine extra Portion Gemüse, ohne dieses beim Verzehr zu sehen.“ </w:t>
      </w:r>
    </w:p>
    <w:p w14:paraId="4B2DF6E5" w14:textId="77777777" w:rsidR="00081E51" w:rsidRPr="00B94C13" w:rsidRDefault="00081E51" w:rsidP="00081E51">
      <w:pPr>
        <w:spacing w:line="300" w:lineRule="exact"/>
        <w:jc w:val="both"/>
        <w:rPr>
          <w:rFonts w:ascii="Arial" w:eastAsia="Aptos" w:hAnsi="Arial" w:cs="Aptos"/>
          <w:sz w:val="22"/>
          <w:szCs w:val="22"/>
          <w:lang w:eastAsia="en-US"/>
        </w:rPr>
      </w:pPr>
    </w:p>
    <w:p w14:paraId="3D657B18" w14:textId="77777777" w:rsidR="00081E51" w:rsidRPr="00B94C13" w:rsidRDefault="00081E51" w:rsidP="00081E51">
      <w:pPr>
        <w:spacing w:line="300" w:lineRule="exact"/>
        <w:jc w:val="both"/>
        <w:rPr>
          <w:rFonts w:ascii="Arial" w:eastAsia="Aptos" w:hAnsi="Arial" w:cs="Aptos"/>
          <w:sz w:val="22"/>
          <w:szCs w:val="22"/>
          <w:lang w:eastAsia="en-US"/>
        </w:rPr>
      </w:pPr>
      <w:r w:rsidRPr="00B94C13">
        <w:rPr>
          <w:rFonts w:ascii="Arial" w:eastAsia="Aptos" w:hAnsi="Arial" w:cs="Aptos"/>
          <w:sz w:val="22"/>
          <w:szCs w:val="22"/>
          <w:lang w:eastAsia="en-US"/>
        </w:rPr>
        <w:lastRenderedPageBreak/>
        <w:t xml:space="preserve">Hybridprodukte bieten somit einen optimalen Einstieg in die Proteinwende. Sie verbinden ernährungsphysiologische und sensorische Vorteile mit Kosteneffizienz, reduziertem Ressourcenverbrauch und ökologischen Benefits. </w:t>
      </w:r>
    </w:p>
    <w:p w14:paraId="793021A1" w14:textId="77777777" w:rsidR="00081E51" w:rsidRPr="00B94C13" w:rsidRDefault="00081E51" w:rsidP="00081E51">
      <w:pPr>
        <w:spacing w:line="300" w:lineRule="exact"/>
        <w:jc w:val="both"/>
        <w:rPr>
          <w:rFonts w:ascii="Arial" w:eastAsia="Aptos" w:hAnsi="Arial" w:cs="Aptos"/>
          <w:sz w:val="22"/>
          <w:szCs w:val="22"/>
          <w:lang w:eastAsia="en-US"/>
        </w:rPr>
      </w:pPr>
    </w:p>
    <w:p w14:paraId="46871C7E" w14:textId="77777777" w:rsidR="00081E51" w:rsidRPr="00B94C13" w:rsidRDefault="00081E51" w:rsidP="00081E51">
      <w:pPr>
        <w:spacing w:line="300" w:lineRule="exact"/>
        <w:jc w:val="both"/>
        <w:rPr>
          <w:rFonts w:ascii="Arial" w:eastAsia="Aptos" w:hAnsi="Arial" w:cs="Aptos"/>
          <w:b/>
          <w:bCs/>
          <w:sz w:val="22"/>
          <w:szCs w:val="22"/>
          <w:lang w:eastAsia="en-US"/>
        </w:rPr>
      </w:pPr>
      <w:r w:rsidRPr="00B94C13">
        <w:rPr>
          <w:rFonts w:ascii="Arial" w:eastAsia="Aptos" w:hAnsi="Arial" w:cs="Aptos"/>
          <w:b/>
          <w:bCs/>
          <w:sz w:val="22"/>
          <w:szCs w:val="22"/>
          <w:lang w:eastAsia="en-US"/>
        </w:rPr>
        <w:t xml:space="preserve">Von Clean Label und High Protein bis </w:t>
      </w:r>
      <w:proofErr w:type="spellStart"/>
      <w:r w:rsidRPr="00B94C13">
        <w:rPr>
          <w:rFonts w:ascii="Arial" w:eastAsia="Aptos" w:hAnsi="Arial" w:cs="Aptos"/>
          <w:b/>
          <w:bCs/>
          <w:sz w:val="22"/>
          <w:szCs w:val="22"/>
          <w:lang w:eastAsia="en-US"/>
        </w:rPr>
        <w:t>Foodservice</w:t>
      </w:r>
      <w:proofErr w:type="spellEnd"/>
      <w:r w:rsidRPr="00B94C13">
        <w:rPr>
          <w:rFonts w:ascii="Arial" w:eastAsia="Aptos" w:hAnsi="Arial" w:cs="Aptos"/>
          <w:b/>
          <w:bCs/>
          <w:sz w:val="22"/>
          <w:szCs w:val="22"/>
          <w:lang w:eastAsia="en-US"/>
        </w:rPr>
        <w:t xml:space="preserve"> und Kinder-Produkte </w:t>
      </w:r>
    </w:p>
    <w:p w14:paraId="485CE31E" w14:textId="77777777" w:rsidR="00081E51" w:rsidRPr="00B94C13" w:rsidRDefault="00081E51" w:rsidP="00081E51">
      <w:pPr>
        <w:spacing w:line="300" w:lineRule="exact"/>
        <w:jc w:val="both"/>
        <w:rPr>
          <w:rFonts w:ascii="Arial" w:eastAsia="Aptos" w:hAnsi="Arial" w:cs="Arial"/>
          <w:sz w:val="22"/>
          <w:szCs w:val="22"/>
          <w:lang w:eastAsia="en-US"/>
        </w:rPr>
      </w:pPr>
      <w:r w:rsidRPr="00B94C13">
        <w:rPr>
          <w:rFonts w:ascii="Arial" w:eastAsia="Aptos" w:hAnsi="Arial" w:cs="Aptos"/>
          <w:sz w:val="22"/>
          <w:szCs w:val="22"/>
          <w:lang w:eastAsia="en-US"/>
        </w:rPr>
        <w:t xml:space="preserve">Die Funktionssysteme von Hydrosol und </w:t>
      </w:r>
      <w:proofErr w:type="spellStart"/>
      <w:r w:rsidRPr="00B94C13">
        <w:rPr>
          <w:rFonts w:ascii="Arial" w:eastAsia="Aptos" w:hAnsi="Arial" w:cs="Aptos"/>
          <w:sz w:val="22"/>
          <w:szCs w:val="22"/>
          <w:lang w:eastAsia="en-US"/>
        </w:rPr>
        <w:t>Planteneers</w:t>
      </w:r>
      <w:proofErr w:type="spellEnd"/>
      <w:r w:rsidRPr="00B94C13">
        <w:rPr>
          <w:rFonts w:ascii="Arial" w:eastAsia="Aptos" w:hAnsi="Arial" w:cs="Aptos"/>
          <w:sz w:val="22"/>
          <w:szCs w:val="22"/>
          <w:lang w:eastAsia="en-US"/>
        </w:rPr>
        <w:t xml:space="preserve"> ermöglichen Herstellern eine breite Basis an individuellen Lösungen, die auf die unterschiedlichen Marktanforderungen zugeschnitten sind. „Durch gezielte Kombination der verschiedenen Zutaten lassen sich beispielsweise Hybridprodukte umsetzen, die ohne deklarierungspflichtige E-Nummern oder andere Zusatzstoffe auskommen“, erklärt Kirsten Jacke, Senior Produktmanagerin Hydrosol. „</w:t>
      </w:r>
      <w:r w:rsidRPr="00B94C13">
        <w:rPr>
          <w:rFonts w:ascii="Arial" w:eastAsia="Aptos" w:hAnsi="Arial" w:cs="Arial"/>
          <w:sz w:val="22"/>
          <w:szCs w:val="22"/>
          <w:lang w:eastAsia="en-US"/>
        </w:rPr>
        <w:t>Zudem enthalten sie in der Regel weniger Salz und Fett als konventionelle Fleischprodukte. Die Clean-Label-Lösungen eignen sich insbesondere für Märkte, in denen gesundheitsorientierte Produkte mit natürlicher Zusammensetzung und Transparenz bei den Inhaltsstoffen im Vordergrund stehen.“</w:t>
      </w:r>
    </w:p>
    <w:p w14:paraId="2E81CB78" w14:textId="77777777" w:rsidR="00081E51" w:rsidRPr="00B94C13" w:rsidRDefault="00081E51" w:rsidP="00081E51">
      <w:pPr>
        <w:spacing w:line="300" w:lineRule="exact"/>
        <w:jc w:val="both"/>
        <w:rPr>
          <w:rFonts w:ascii="Arial" w:eastAsia="Aptos" w:hAnsi="Arial" w:cs="Arial"/>
          <w:sz w:val="22"/>
          <w:szCs w:val="22"/>
          <w:lang w:eastAsia="en-US"/>
        </w:rPr>
      </w:pPr>
    </w:p>
    <w:p w14:paraId="44677EB4" w14:textId="77777777" w:rsidR="00081E51" w:rsidRPr="00B94C13" w:rsidRDefault="00081E51" w:rsidP="00081E51">
      <w:pPr>
        <w:spacing w:line="300" w:lineRule="exact"/>
        <w:jc w:val="both"/>
        <w:rPr>
          <w:rFonts w:ascii="Arial" w:eastAsia="Aptos" w:hAnsi="Arial" w:cs="Aptos"/>
          <w:sz w:val="22"/>
          <w:szCs w:val="22"/>
          <w:lang w:eastAsia="en-US"/>
        </w:rPr>
      </w:pPr>
      <w:r w:rsidRPr="00B94C13">
        <w:rPr>
          <w:rFonts w:ascii="Arial" w:eastAsia="Aptos" w:hAnsi="Arial" w:cs="Arial"/>
          <w:sz w:val="22"/>
          <w:szCs w:val="22"/>
          <w:lang w:eastAsia="en-US"/>
        </w:rPr>
        <w:t xml:space="preserve">Eine weitere Möglichkeit sind Produkte, die auf die Bedürfnisse und Geschmacksvorlieben von Kindern ausgerichtet sind – zum Beispiel hybride Hähnchen-Pops, die mit Blumenkohl oder Kichererbsen angereichert sind. Eine Anreicherung mit ausgewählten Mikronährstoffen verbessert zusätzlich das Nährwertprofil. Hier unterstützt das Schwesterunternehmen </w:t>
      </w:r>
      <w:proofErr w:type="spellStart"/>
      <w:r w:rsidRPr="00B94C13">
        <w:rPr>
          <w:rFonts w:ascii="Arial" w:eastAsia="Aptos" w:hAnsi="Arial" w:cs="Arial"/>
          <w:sz w:val="22"/>
          <w:szCs w:val="22"/>
          <w:lang w:eastAsia="en-US"/>
        </w:rPr>
        <w:t>SternVitamin</w:t>
      </w:r>
      <w:proofErr w:type="spellEnd"/>
      <w:r w:rsidRPr="00B94C13">
        <w:rPr>
          <w:rFonts w:ascii="Arial" w:eastAsia="Aptos" w:hAnsi="Arial" w:cs="Arial"/>
          <w:sz w:val="22"/>
          <w:szCs w:val="22"/>
          <w:lang w:eastAsia="en-US"/>
        </w:rPr>
        <w:t xml:space="preserve"> zum Beispiel mit einem </w:t>
      </w:r>
      <w:proofErr w:type="spellStart"/>
      <w:r w:rsidRPr="00B94C13">
        <w:rPr>
          <w:rFonts w:ascii="Arial" w:eastAsia="Aptos" w:hAnsi="Arial" w:cs="Arial"/>
          <w:sz w:val="22"/>
          <w:szCs w:val="22"/>
          <w:lang w:eastAsia="en-US"/>
        </w:rPr>
        <w:t>Premix</w:t>
      </w:r>
      <w:proofErr w:type="spellEnd"/>
      <w:r w:rsidRPr="00B94C13">
        <w:rPr>
          <w:rFonts w:ascii="Arial" w:eastAsia="Aptos" w:hAnsi="Arial" w:cs="Arial"/>
          <w:sz w:val="22"/>
          <w:szCs w:val="22"/>
          <w:lang w:eastAsia="en-US"/>
        </w:rPr>
        <w:t xml:space="preserve">, der </w:t>
      </w:r>
      <w:r w:rsidRPr="00B94C13">
        <w:rPr>
          <w:rFonts w:ascii="Arial" w:eastAsia="Aptos" w:hAnsi="Arial" w:cs="Aptos"/>
          <w:sz w:val="22"/>
          <w:szCs w:val="22"/>
          <w:lang w:eastAsia="en-US"/>
        </w:rPr>
        <w:t xml:space="preserve">B-Vitamine, Zink und Eisen zur Unterstützung von Wachstum, Immunsystem und kognitiver Entwicklung enthält. </w:t>
      </w:r>
    </w:p>
    <w:p w14:paraId="51749D80" w14:textId="77777777" w:rsidR="00081E51" w:rsidRPr="00B94C13" w:rsidRDefault="00081E51" w:rsidP="00081E51">
      <w:pPr>
        <w:spacing w:line="300" w:lineRule="exact"/>
        <w:jc w:val="both"/>
        <w:rPr>
          <w:rFonts w:ascii="Arial" w:eastAsia="Aptos" w:hAnsi="Arial" w:cs="Aptos"/>
          <w:sz w:val="22"/>
          <w:szCs w:val="22"/>
          <w:lang w:eastAsia="en-US"/>
        </w:rPr>
      </w:pPr>
    </w:p>
    <w:p w14:paraId="01CB16BD" w14:textId="77777777" w:rsidR="00081E51" w:rsidRPr="00B94C13" w:rsidRDefault="00081E51" w:rsidP="00081E51">
      <w:pPr>
        <w:spacing w:line="300" w:lineRule="exact"/>
        <w:jc w:val="both"/>
        <w:rPr>
          <w:rFonts w:ascii="Arial" w:eastAsia="Aptos" w:hAnsi="Arial" w:cs="Aptos"/>
          <w:sz w:val="22"/>
          <w:szCs w:val="22"/>
          <w:lang w:eastAsia="en-US"/>
        </w:rPr>
      </w:pPr>
      <w:r w:rsidRPr="00B94C13">
        <w:rPr>
          <w:rFonts w:ascii="Arial" w:eastAsia="Aptos" w:hAnsi="Arial" w:cs="Aptos"/>
          <w:sz w:val="22"/>
          <w:szCs w:val="22"/>
          <w:lang w:eastAsia="en-US"/>
        </w:rPr>
        <w:t xml:space="preserve">Neben Mikronährstoffen bieten Hybridprodukte auch die Basis für High Protein-Lösungen. Individuelle Konzepte sind sowohl für den Retail als auch für den </w:t>
      </w:r>
      <w:proofErr w:type="spellStart"/>
      <w:r w:rsidRPr="00B94C13">
        <w:rPr>
          <w:rFonts w:ascii="Arial" w:eastAsia="Aptos" w:hAnsi="Arial" w:cs="Aptos"/>
          <w:sz w:val="22"/>
          <w:szCs w:val="22"/>
          <w:lang w:eastAsia="en-US"/>
        </w:rPr>
        <w:t>Foodservice</w:t>
      </w:r>
      <w:proofErr w:type="spellEnd"/>
      <w:r w:rsidRPr="00B94C13">
        <w:rPr>
          <w:rFonts w:ascii="Arial" w:eastAsia="Aptos" w:hAnsi="Arial" w:cs="Aptos"/>
          <w:sz w:val="22"/>
          <w:szCs w:val="22"/>
          <w:lang w:eastAsia="en-US"/>
        </w:rPr>
        <w:t xml:space="preserve">-Markt umsetzbar. Besonderes Potenzial bietet der Snackmarkt. Laut </w:t>
      </w:r>
      <w:proofErr w:type="spellStart"/>
      <w:r w:rsidRPr="00B94C13">
        <w:rPr>
          <w:rFonts w:ascii="Arial" w:eastAsia="Aptos" w:hAnsi="Arial" w:cs="Aptos"/>
          <w:sz w:val="22"/>
          <w:szCs w:val="22"/>
          <w:lang w:eastAsia="en-US"/>
        </w:rPr>
        <w:t>Innova</w:t>
      </w:r>
      <w:proofErr w:type="spellEnd"/>
      <w:r w:rsidRPr="00B94C13">
        <w:rPr>
          <w:rFonts w:ascii="Arial" w:eastAsia="Aptos" w:hAnsi="Arial" w:cs="Aptos"/>
          <w:sz w:val="22"/>
          <w:szCs w:val="22"/>
          <w:lang w:eastAsia="en-US"/>
        </w:rPr>
        <w:t xml:space="preserve"> </w:t>
      </w:r>
      <w:proofErr w:type="spellStart"/>
      <w:r w:rsidRPr="00B94C13">
        <w:rPr>
          <w:rFonts w:ascii="Arial" w:eastAsia="Aptos" w:hAnsi="Arial" w:cs="Aptos"/>
          <w:sz w:val="22"/>
          <w:szCs w:val="22"/>
          <w:lang w:eastAsia="en-US"/>
        </w:rPr>
        <w:t>Snacking</w:t>
      </w:r>
      <w:proofErr w:type="spellEnd"/>
      <w:r w:rsidRPr="00B94C13">
        <w:rPr>
          <w:rFonts w:ascii="Arial" w:eastAsia="Aptos" w:hAnsi="Arial" w:cs="Aptos"/>
          <w:sz w:val="22"/>
          <w:szCs w:val="22"/>
          <w:lang w:eastAsia="en-US"/>
        </w:rPr>
        <w:t xml:space="preserve"> Umfrage 2025 bevorzugen Konsumenten leckere und gesunde Snacks, die wenig Fett enthalten, dafür aber reichlich Protein und einen hohen Ballaststoffgehalt – beste Voraussetzungen für Hybridprodukte. Ein weiterer Vorteil: Bei Snackprodukten sind die Konsumenten probierfreudiger und offener für neue Konzepte als bei Fleischprodukten. Die Barriere für den Eintritt in das Segment ist somit niedriger. Hinzu kommt die einfachere Margen- und Preisgestaltung. Diese Beispiele zeigen, dass Hybridprodukte diverse attraktive Ansätze für ein wachsendes Marktsegment bieten. Und dieses ist keinesfalls auf Fleischprodukte begrenzt: Hydrosol und </w:t>
      </w:r>
      <w:proofErr w:type="spellStart"/>
      <w:r w:rsidRPr="00B94C13">
        <w:rPr>
          <w:rFonts w:ascii="Arial" w:eastAsia="Aptos" w:hAnsi="Arial" w:cs="Aptos"/>
          <w:sz w:val="22"/>
          <w:szCs w:val="22"/>
          <w:lang w:eastAsia="en-US"/>
        </w:rPr>
        <w:t>Planteneers</w:t>
      </w:r>
      <w:proofErr w:type="spellEnd"/>
      <w:r w:rsidRPr="00B94C13">
        <w:rPr>
          <w:rFonts w:ascii="Arial" w:eastAsia="Aptos" w:hAnsi="Arial" w:cs="Aptos"/>
          <w:sz w:val="22"/>
          <w:szCs w:val="22"/>
          <w:lang w:eastAsia="en-US"/>
        </w:rPr>
        <w:t xml:space="preserve"> arbeiten aktuell bereits an neuen Hybrid-Lösungen im Bereich Molkereiprodukte.</w:t>
      </w:r>
    </w:p>
    <w:p w14:paraId="6733FEF7" w14:textId="77777777" w:rsidR="00081E51" w:rsidRPr="00B94C13" w:rsidRDefault="00081E51" w:rsidP="00081E51">
      <w:pPr>
        <w:spacing w:line="300" w:lineRule="exact"/>
        <w:jc w:val="both"/>
        <w:rPr>
          <w:rFonts w:ascii="Arial" w:eastAsia="Aptos" w:hAnsi="Arial" w:cs="Aptos"/>
          <w:sz w:val="22"/>
          <w:szCs w:val="22"/>
          <w:lang w:eastAsia="en-US"/>
        </w:rPr>
      </w:pPr>
    </w:p>
    <w:p w14:paraId="50C92D50" w14:textId="77777777" w:rsidR="00081E51" w:rsidRPr="00B94C13" w:rsidRDefault="00081E51" w:rsidP="00081E51">
      <w:pPr>
        <w:spacing w:line="300" w:lineRule="exact"/>
        <w:jc w:val="both"/>
        <w:rPr>
          <w:rFonts w:ascii="Arial" w:eastAsia="Calibri" w:hAnsi="Arial" w:cs="Arial"/>
          <w:i/>
          <w:iCs/>
          <w:sz w:val="22"/>
          <w:szCs w:val="22"/>
          <w:lang w:eastAsia="en-US"/>
          <w14:ligatures w14:val="standardContextual"/>
        </w:rPr>
      </w:pPr>
      <w:r w:rsidRPr="00B94C13">
        <w:rPr>
          <w:rFonts w:ascii="Arial" w:eastAsia="Calibri" w:hAnsi="Arial" w:cs="Arial"/>
          <w:i/>
          <w:iCs/>
          <w:sz w:val="22"/>
          <w:szCs w:val="22"/>
          <w:lang w:eastAsia="en-US"/>
          <w14:ligatures w14:val="standardContextual"/>
        </w:rPr>
        <w:t xml:space="preserve">Noch ein Hinweis: Unter diesem Link finden Sie </w:t>
      </w:r>
      <w:r w:rsidRPr="00B94C13">
        <w:rPr>
          <w:rFonts w:ascii="Arial" w:eastAsia="Calibri" w:hAnsi="Arial" w:cs="Arial"/>
          <w:b/>
          <w:bCs/>
          <w:i/>
          <w:iCs/>
          <w:sz w:val="22"/>
          <w:szCs w:val="22"/>
          <w:lang w:eastAsia="en-US"/>
          <w14:ligatures w14:val="standardContextual"/>
        </w:rPr>
        <w:t xml:space="preserve">Fotos </w:t>
      </w:r>
      <w:r w:rsidRPr="00B94C13">
        <w:rPr>
          <w:rFonts w:ascii="Arial" w:eastAsia="Calibri" w:hAnsi="Arial" w:cs="Arial"/>
          <w:i/>
          <w:iCs/>
          <w:sz w:val="22"/>
          <w:szCs w:val="22"/>
          <w:lang w:eastAsia="en-US"/>
          <w14:ligatures w14:val="standardContextual"/>
        </w:rPr>
        <w:t>zu diesem Pressetext:</w:t>
      </w:r>
    </w:p>
    <w:bookmarkStart w:id="0" w:name="_Hlk224908239"/>
    <w:p w14:paraId="50DC2FE7" w14:textId="77777777" w:rsidR="00081E51" w:rsidRPr="00B94C13" w:rsidRDefault="00081E51" w:rsidP="00081E51">
      <w:pPr>
        <w:spacing w:line="300" w:lineRule="exact"/>
        <w:jc w:val="both"/>
        <w:rPr>
          <w:rFonts w:ascii="Arial" w:eastAsia="Calibri" w:hAnsi="Arial" w:cs="Arial"/>
          <w:i/>
          <w:sz w:val="22"/>
          <w:szCs w:val="22"/>
          <w:lang w:eastAsia="en-US"/>
        </w:rPr>
      </w:pPr>
      <w:r w:rsidRPr="00B94C13">
        <w:rPr>
          <w:rFonts w:ascii="Arial" w:eastAsia="Calibri" w:hAnsi="Arial" w:cs="Arial"/>
          <w:i/>
          <w:sz w:val="22"/>
          <w:szCs w:val="22"/>
          <w:lang w:eastAsia="en-US"/>
        </w:rPr>
        <w:fldChar w:fldCharType="begin"/>
      </w:r>
      <w:r w:rsidRPr="00B94C13">
        <w:rPr>
          <w:rFonts w:ascii="Arial" w:eastAsia="Calibri" w:hAnsi="Arial" w:cs="Arial"/>
          <w:i/>
          <w:sz w:val="22"/>
          <w:szCs w:val="22"/>
          <w:lang w:eastAsia="en-US"/>
        </w:rPr>
        <w:instrText xml:space="preserve"> HYPERLINK "https://mediastock.stern-wywiol-gruppe.de/share/18DDD592-CEBB-4052-961F639D33EDC487/?viewType=grid" </w:instrText>
      </w:r>
      <w:r w:rsidRPr="00B94C13">
        <w:rPr>
          <w:rFonts w:ascii="Arial" w:eastAsia="Calibri" w:hAnsi="Arial" w:cs="Arial"/>
          <w:i/>
          <w:sz w:val="22"/>
          <w:szCs w:val="22"/>
          <w:lang w:eastAsia="en-US"/>
        </w:rPr>
        <w:fldChar w:fldCharType="separate"/>
      </w:r>
      <w:r w:rsidRPr="00B94C13">
        <w:rPr>
          <w:rFonts w:ascii="Arial" w:eastAsia="Calibri" w:hAnsi="Arial" w:cs="Arial"/>
          <w:i/>
          <w:color w:val="0000FF"/>
          <w:sz w:val="22"/>
          <w:szCs w:val="22"/>
          <w:u w:val="single"/>
          <w:lang w:eastAsia="en-US"/>
        </w:rPr>
        <w:t>https://mediastock.stern-wywiol-gruppe.de/share/18DDD592-CEBB-4052-961F639D33EDC487/?viewType=grid</w:t>
      </w:r>
      <w:r w:rsidRPr="00B94C13">
        <w:rPr>
          <w:rFonts w:ascii="Arial" w:eastAsia="Calibri" w:hAnsi="Arial" w:cs="Arial"/>
          <w:i/>
          <w:sz w:val="22"/>
          <w:szCs w:val="22"/>
          <w:lang w:eastAsia="en-US"/>
        </w:rPr>
        <w:fldChar w:fldCharType="end"/>
      </w:r>
    </w:p>
    <w:bookmarkEnd w:id="0"/>
    <w:p w14:paraId="2A268297" w14:textId="77777777" w:rsidR="00081E51" w:rsidRDefault="00081E51" w:rsidP="00081E51">
      <w:pPr>
        <w:spacing w:line="300" w:lineRule="exact"/>
        <w:jc w:val="both"/>
        <w:rPr>
          <w:rFonts w:ascii="Arial" w:eastAsia="Calibri" w:hAnsi="Arial" w:cs="Arial"/>
          <w:sz w:val="22"/>
          <w:szCs w:val="22"/>
          <w:lang w:eastAsia="en-US"/>
          <w14:ligatures w14:val="standardContextual"/>
        </w:rPr>
      </w:pPr>
    </w:p>
    <w:p w14:paraId="226CB43F" w14:textId="77777777" w:rsidR="00081E51" w:rsidRPr="00B94C13" w:rsidRDefault="00081E51" w:rsidP="00081E51">
      <w:pPr>
        <w:spacing w:line="300" w:lineRule="exact"/>
        <w:jc w:val="both"/>
        <w:rPr>
          <w:rFonts w:ascii="Arial" w:eastAsia="Aptos" w:hAnsi="Arial" w:cs="Arial"/>
          <w:kern w:val="2"/>
          <w:sz w:val="22"/>
          <w:szCs w:val="22"/>
          <w:lang w:eastAsia="en-US"/>
          <w14:ligatures w14:val="standardContextual"/>
        </w:rPr>
      </w:pPr>
    </w:p>
    <w:p w14:paraId="3F4BA31D" w14:textId="77777777" w:rsidR="00081E51" w:rsidRPr="00B94C13" w:rsidRDefault="00081E51" w:rsidP="00081E51">
      <w:pPr>
        <w:spacing w:after="160" w:line="300" w:lineRule="exact"/>
        <w:jc w:val="both"/>
        <w:rPr>
          <w:rFonts w:ascii="Arial" w:eastAsia="Aptos" w:hAnsi="Arial" w:cs="Arial"/>
          <w:b/>
          <w:bCs/>
          <w:i/>
          <w:iCs/>
          <w:kern w:val="2"/>
          <w:sz w:val="22"/>
          <w:szCs w:val="22"/>
          <w:u w:val="single"/>
          <w:lang w:eastAsia="en-US"/>
          <w14:ligatures w14:val="standardContextual"/>
        </w:rPr>
      </w:pPr>
      <w:r w:rsidRPr="00B94C13">
        <w:rPr>
          <w:rFonts w:ascii="Arial" w:eastAsia="Aptos" w:hAnsi="Arial" w:cs="Arial"/>
          <w:b/>
          <w:bCs/>
          <w:i/>
          <w:iCs/>
          <w:kern w:val="2"/>
          <w:sz w:val="22"/>
          <w:szCs w:val="22"/>
          <w:u w:val="single"/>
          <w:lang w:eastAsia="en-US"/>
          <w14:ligatures w14:val="standardContextual"/>
        </w:rPr>
        <w:t xml:space="preserve">Über </w:t>
      </w:r>
      <w:proofErr w:type="spellStart"/>
      <w:r w:rsidRPr="00B94C13">
        <w:rPr>
          <w:rFonts w:ascii="Arial" w:eastAsia="Aptos" w:hAnsi="Arial" w:cs="Arial"/>
          <w:b/>
          <w:bCs/>
          <w:i/>
          <w:iCs/>
          <w:kern w:val="2"/>
          <w:sz w:val="22"/>
          <w:szCs w:val="22"/>
          <w:u w:val="single"/>
          <w:lang w:eastAsia="en-US"/>
          <w14:ligatures w14:val="standardContextual"/>
        </w:rPr>
        <w:t>Planteneers</w:t>
      </w:r>
      <w:proofErr w:type="spellEnd"/>
      <w:r w:rsidRPr="00B94C13">
        <w:rPr>
          <w:rFonts w:ascii="Arial" w:eastAsia="Aptos" w:hAnsi="Arial" w:cs="Arial"/>
          <w:b/>
          <w:bCs/>
          <w:i/>
          <w:iCs/>
          <w:kern w:val="2"/>
          <w:sz w:val="22"/>
          <w:szCs w:val="22"/>
          <w:u w:val="single"/>
          <w:lang w:eastAsia="en-US"/>
          <w14:ligatures w14:val="standardContextual"/>
        </w:rPr>
        <w:t xml:space="preserve">: </w:t>
      </w:r>
    </w:p>
    <w:p w14:paraId="53BD5B49" w14:textId="77777777" w:rsidR="00081E51" w:rsidRPr="00B94C13" w:rsidRDefault="00081E51" w:rsidP="00081E51">
      <w:pPr>
        <w:spacing w:after="160" w:line="300" w:lineRule="exact"/>
        <w:jc w:val="both"/>
        <w:rPr>
          <w:rFonts w:ascii="Arial" w:eastAsia="Aptos" w:hAnsi="Arial" w:cs="Arial"/>
          <w:i/>
          <w:iCs/>
          <w:kern w:val="2"/>
          <w:sz w:val="22"/>
          <w:szCs w:val="22"/>
          <w:lang w:eastAsia="en-US"/>
          <w14:ligatures w14:val="standardContextual"/>
        </w:rPr>
      </w:pPr>
      <w:r w:rsidRPr="00B94C13">
        <w:rPr>
          <w:rFonts w:ascii="Arial" w:eastAsia="Aptos" w:hAnsi="Arial" w:cs="Arial"/>
          <w:i/>
          <w:iCs/>
          <w:kern w:val="2"/>
          <w:sz w:val="22"/>
          <w:szCs w:val="22"/>
          <w:lang w:eastAsia="en-US"/>
          <w14:ligatures w14:val="standardContextual"/>
        </w:rPr>
        <w:t xml:space="preserve">Die </w:t>
      </w:r>
      <w:proofErr w:type="spellStart"/>
      <w:r w:rsidRPr="00B94C13">
        <w:rPr>
          <w:rFonts w:ascii="Arial" w:eastAsia="Aptos" w:hAnsi="Arial" w:cs="Arial"/>
          <w:i/>
          <w:iCs/>
          <w:kern w:val="2"/>
          <w:sz w:val="22"/>
          <w:szCs w:val="22"/>
          <w:lang w:eastAsia="en-US"/>
          <w14:ligatures w14:val="standardContextual"/>
        </w:rPr>
        <w:t>Planteneers</w:t>
      </w:r>
      <w:proofErr w:type="spellEnd"/>
      <w:r w:rsidRPr="00B94C13">
        <w:rPr>
          <w:rFonts w:ascii="Arial" w:eastAsia="Aptos" w:hAnsi="Arial" w:cs="Arial"/>
          <w:i/>
          <w:iCs/>
          <w:kern w:val="2"/>
          <w:sz w:val="22"/>
          <w:szCs w:val="22"/>
          <w:lang w:eastAsia="en-US"/>
          <w14:ligatures w14:val="standardContextual"/>
        </w:rPr>
        <w:t xml:space="preserve"> GmbH mit Sitz in Ahrensburg entwickelt und produziert individuelle Systemlösungen für pflanzenbasierte Alternativen in den Bereichen Fleisch-, Wurst- und </w:t>
      </w:r>
      <w:r w:rsidRPr="00B94C13">
        <w:rPr>
          <w:rFonts w:ascii="Arial" w:eastAsia="Aptos" w:hAnsi="Arial" w:cs="Arial"/>
          <w:i/>
          <w:iCs/>
          <w:kern w:val="2"/>
          <w:sz w:val="22"/>
          <w:szCs w:val="22"/>
          <w:lang w:eastAsia="en-US"/>
          <w14:ligatures w14:val="standardContextual"/>
        </w:rPr>
        <w:lastRenderedPageBreak/>
        <w:t xml:space="preserve">Fischwaren sowie Käse, Milchprodukte und Feinkost. Kreativpool für alternative Lösungen und das Herzstück von </w:t>
      </w:r>
      <w:proofErr w:type="spellStart"/>
      <w:r w:rsidRPr="00B94C13">
        <w:rPr>
          <w:rFonts w:ascii="Arial" w:eastAsia="Aptos" w:hAnsi="Arial" w:cs="Arial"/>
          <w:i/>
          <w:iCs/>
          <w:kern w:val="2"/>
          <w:sz w:val="22"/>
          <w:szCs w:val="22"/>
          <w:lang w:eastAsia="en-US"/>
          <w14:ligatures w14:val="standardContextual"/>
        </w:rPr>
        <w:t>Planteneers</w:t>
      </w:r>
      <w:proofErr w:type="spellEnd"/>
      <w:r w:rsidRPr="00B94C13">
        <w:rPr>
          <w:rFonts w:ascii="Arial" w:eastAsia="Aptos" w:hAnsi="Arial" w:cs="Arial"/>
          <w:i/>
          <w:iCs/>
          <w:kern w:val="2"/>
          <w:sz w:val="22"/>
          <w:szCs w:val="22"/>
          <w:lang w:eastAsia="en-US"/>
          <w14:ligatures w14:val="standardContextual"/>
        </w:rPr>
        <w:t xml:space="preserve"> ist das 2019 gegründete Plant </w:t>
      </w:r>
      <w:proofErr w:type="spellStart"/>
      <w:r w:rsidRPr="00B94C13">
        <w:rPr>
          <w:rFonts w:ascii="Arial" w:eastAsia="Aptos" w:hAnsi="Arial" w:cs="Arial"/>
          <w:i/>
          <w:iCs/>
          <w:kern w:val="2"/>
          <w:sz w:val="22"/>
          <w:szCs w:val="22"/>
          <w:lang w:eastAsia="en-US"/>
          <w14:ligatures w14:val="standardContextual"/>
        </w:rPr>
        <w:t>Based</w:t>
      </w:r>
      <w:proofErr w:type="spellEnd"/>
      <w:r w:rsidRPr="00B94C13">
        <w:rPr>
          <w:rFonts w:ascii="Arial" w:eastAsia="Aptos" w:hAnsi="Arial" w:cs="Arial"/>
          <w:i/>
          <w:iCs/>
          <w:kern w:val="2"/>
          <w:sz w:val="22"/>
          <w:szCs w:val="22"/>
          <w:lang w:eastAsia="en-US"/>
          <w14:ligatures w14:val="standardContextual"/>
        </w:rPr>
        <w:t xml:space="preserve"> Competence Center, ein Teil des großen Ahrensburger Stern Technology Centers. </w:t>
      </w:r>
    </w:p>
    <w:p w14:paraId="2263F1DD" w14:textId="77777777" w:rsidR="00081E51" w:rsidRPr="00B94C13" w:rsidRDefault="00081E51" w:rsidP="00081E51">
      <w:pPr>
        <w:spacing w:after="160" w:line="300" w:lineRule="exact"/>
        <w:jc w:val="both"/>
        <w:rPr>
          <w:rFonts w:ascii="Arial" w:eastAsia="Aptos" w:hAnsi="Arial" w:cs="Arial"/>
          <w:b/>
          <w:bCs/>
          <w:i/>
          <w:iCs/>
          <w:kern w:val="2"/>
          <w:sz w:val="22"/>
          <w:szCs w:val="22"/>
          <w:u w:val="single"/>
          <w:lang w:eastAsia="en-US"/>
          <w14:ligatures w14:val="standardContextual"/>
        </w:rPr>
      </w:pPr>
      <w:r w:rsidRPr="00B94C13">
        <w:rPr>
          <w:rFonts w:ascii="Arial" w:eastAsia="Aptos" w:hAnsi="Arial" w:cs="Arial"/>
          <w:b/>
          <w:bCs/>
          <w:i/>
          <w:iCs/>
          <w:kern w:val="2"/>
          <w:sz w:val="22"/>
          <w:szCs w:val="22"/>
          <w:u w:val="single"/>
          <w:lang w:eastAsia="en-US"/>
          <w14:ligatures w14:val="standardContextual"/>
        </w:rPr>
        <w:t xml:space="preserve">Über Hydrosol: </w:t>
      </w:r>
    </w:p>
    <w:p w14:paraId="6F4265CD" w14:textId="77777777" w:rsidR="00081E51" w:rsidRPr="00B94C13" w:rsidRDefault="00081E51" w:rsidP="00081E51">
      <w:pPr>
        <w:spacing w:line="300" w:lineRule="exact"/>
        <w:jc w:val="both"/>
        <w:rPr>
          <w:rFonts w:ascii="Arial" w:eastAsia="Aptos" w:hAnsi="Arial" w:cs="Arial"/>
          <w:i/>
          <w:iCs/>
          <w:kern w:val="2"/>
          <w:sz w:val="22"/>
          <w:szCs w:val="22"/>
          <w:lang w:eastAsia="en-US"/>
          <w14:ligatures w14:val="standardContextual"/>
        </w:rPr>
      </w:pPr>
      <w:r w:rsidRPr="00B94C13">
        <w:rPr>
          <w:rFonts w:ascii="Arial" w:eastAsia="Aptos" w:hAnsi="Arial" w:cs="Arial"/>
          <w:i/>
          <w:iCs/>
          <w:kern w:val="2"/>
          <w:sz w:val="22"/>
          <w:szCs w:val="22"/>
          <w:lang w:eastAsia="en-US"/>
          <w14:ligatures w14:val="standardContextual"/>
        </w:rPr>
        <w:t xml:space="preserve">Die Hydrosol GmbH &amp; Co. KG mit Sitz in Ahrensburg gehört unter den Anbietern von Stabilisatoren für Lebensmittel zu den international stark wachsenden Unternehmen mit weltweiten Niederlassungen. Die Experten entwickeln und produzieren maßgeschneiderte Stabilisierungs-Systeme für Milchprodukte, Speiseeis und Desserts, Feinkost und Fertiggerichte sowie Fleisch-, Wurst- und Fischwaren. </w:t>
      </w:r>
    </w:p>
    <w:p w14:paraId="6148645A" w14:textId="77777777" w:rsidR="00081E51" w:rsidRPr="00B94C13" w:rsidRDefault="00081E51" w:rsidP="00081E51">
      <w:pPr>
        <w:spacing w:line="300" w:lineRule="exact"/>
        <w:jc w:val="both"/>
        <w:rPr>
          <w:rFonts w:ascii="Arial" w:eastAsia="Aptos" w:hAnsi="Arial" w:cs="Arial"/>
          <w:i/>
          <w:iCs/>
          <w:kern w:val="2"/>
          <w:sz w:val="22"/>
          <w:szCs w:val="22"/>
          <w:lang w:eastAsia="en-US"/>
          <w14:ligatures w14:val="standardContextual"/>
        </w:rPr>
      </w:pPr>
    </w:p>
    <w:p w14:paraId="313ECCB4" w14:textId="77777777" w:rsidR="00081E51" w:rsidRPr="00B94C13" w:rsidRDefault="00081E51" w:rsidP="00081E51">
      <w:pPr>
        <w:spacing w:line="300" w:lineRule="exact"/>
        <w:jc w:val="both"/>
        <w:rPr>
          <w:rFonts w:ascii="Arial" w:eastAsia="Aptos" w:hAnsi="Arial" w:cs="Arial"/>
          <w:i/>
          <w:iCs/>
          <w:kern w:val="2"/>
          <w:sz w:val="22"/>
          <w:szCs w:val="22"/>
          <w:lang w:eastAsia="en-US"/>
          <w14:ligatures w14:val="standardContextual"/>
        </w:rPr>
      </w:pPr>
      <w:r w:rsidRPr="00B94C13">
        <w:rPr>
          <w:rFonts w:ascii="Arial" w:eastAsia="Aptos" w:hAnsi="Arial" w:cs="Arial"/>
          <w:i/>
          <w:iCs/>
          <w:kern w:val="2"/>
          <w:sz w:val="22"/>
          <w:szCs w:val="22"/>
          <w:lang w:eastAsia="en-US"/>
          <w14:ligatures w14:val="standardContextual"/>
        </w:rPr>
        <w:t>Als Tochtergesellschaften der konzernunabhängigen, inhabergeführten Stern-</w:t>
      </w:r>
      <w:proofErr w:type="spellStart"/>
      <w:r w:rsidRPr="00B94C13">
        <w:rPr>
          <w:rFonts w:ascii="Arial" w:eastAsia="Aptos" w:hAnsi="Arial" w:cs="Arial"/>
          <w:i/>
          <w:iCs/>
          <w:kern w:val="2"/>
          <w:sz w:val="22"/>
          <w:szCs w:val="22"/>
          <w:lang w:eastAsia="en-US"/>
          <w14:ligatures w14:val="standardContextual"/>
        </w:rPr>
        <w:t>Wywiol</w:t>
      </w:r>
      <w:proofErr w:type="spellEnd"/>
      <w:r w:rsidRPr="00B94C13">
        <w:rPr>
          <w:rFonts w:ascii="Arial" w:eastAsia="Aptos" w:hAnsi="Arial" w:cs="Arial"/>
          <w:i/>
          <w:iCs/>
          <w:kern w:val="2"/>
          <w:sz w:val="22"/>
          <w:szCs w:val="22"/>
          <w:lang w:eastAsia="en-US"/>
          <w14:ligatures w14:val="standardContextual"/>
        </w:rPr>
        <w:t xml:space="preserve"> Gruppe mit insgesamt zwölf Schwesterfirmen nutzen </w:t>
      </w:r>
      <w:proofErr w:type="spellStart"/>
      <w:r w:rsidRPr="00B94C13">
        <w:rPr>
          <w:rFonts w:ascii="Arial" w:eastAsia="Aptos" w:hAnsi="Arial" w:cs="Arial"/>
          <w:i/>
          <w:iCs/>
          <w:kern w:val="2"/>
          <w:sz w:val="22"/>
          <w:szCs w:val="22"/>
          <w:lang w:eastAsia="en-US"/>
          <w14:ligatures w14:val="standardContextual"/>
        </w:rPr>
        <w:t>Planteneers</w:t>
      </w:r>
      <w:proofErr w:type="spellEnd"/>
      <w:r w:rsidRPr="00B94C13">
        <w:rPr>
          <w:rFonts w:ascii="Arial" w:eastAsia="Aptos" w:hAnsi="Arial" w:cs="Arial"/>
          <w:i/>
          <w:iCs/>
          <w:kern w:val="2"/>
          <w:sz w:val="22"/>
          <w:szCs w:val="22"/>
          <w:lang w:eastAsia="en-US"/>
          <w14:ligatures w14:val="standardContextual"/>
        </w:rPr>
        <w:t xml:space="preserve"> und Hydrosol diverse Synergien. Den Unternehmen steht das gesammelte Know-how von rund 125 F&amp;E-Spezialisten im großen Ahrensburger Stern Technology Center mit umfangreicher Anwendungstechnik zur Verfügung. Kunden profitieren zudem von dem internationalen Netzwerk der Gruppe, bestehend aus 20 Filialen und zahlreichen qualifizierten Auslandsvertretungen in den bedeutenden Schlüsselmärkten. Hinzu kommen gemeinsam genutzte Produktionsanlagen bis hin zur gruppeneigenen Logistik. Die Stern-</w:t>
      </w:r>
      <w:proofErr w:type="spellStart"/>
      <w:r w:rsidRPr="00B94C13">
        <w:rPr>
          <w:rFonts w:ascii="Arial" w:eastAsia="Aptos" w:hAnsi="Arial" w:cs="Arial"/>
          <w:i/>
          <w:iCs/>
          <w:kern w:val="2"/>
          <w:sz w:val="22"/>
          <w:szCs w:val="22"/>
          <w:lang w:eastAsia="en-US"/>
          <w14:ligatures w14:val="standardContextual"/>
        </w:rPr>
        <w:t>Wywiol</w:t>
      </w:r>
      <w:proofErr w:type="spellEnd"/>
      <w:r w:rsidRPr="00B94C13">
        <w:rPr>
          <w:rFonts w:ascii="Arial" w:eastAsia="Aptos" w:hAnsi="Arial" w:cs="Arial"/>
          <w:i/>
          <w:iCs/>
          <w:kern w:val="2"/>
          <w:sz w:val="22"/>
          <w:szCs w:val="22"/>
          <w:lang w:eastAsia="en-US"/>
          <w14:ligatures w14:val="standardContextual"/>
        </w:rPr>
        <w:t xml:space="preserve"> Gruppe zählt mit einem Umsatz von 668 Mio. EUR und weltweit 1974 Mitarbeitern zu den erfolgreichen international operierenden Unternehmen in der Welt der „Food &amp; Feed Ingredients“.</w:t>
      </w:r>
    </w:p>
    <w:p w14:paraId="513FE078" w14:textId="77777777" w:rsidR="00081E51" w:rsidRPr="00B94C13" w:rsidRDefault="00081E51" w:rsidP="00081E51">
      <w:pPr>
        <w:spacing w:line="300" w:lineRule="exact"/>
        <w:jc w:val="both"/>
        <w:rPr>
          <w:rFonts w:ascii="Arial" w:eastAsia="Aptos" w:hAnsi="Arial" w:cs="Arial"/>
          <w:i/>
          <w:iCs/>
          <w:kern w:val="2"/>
          <w:sz w:val="22"/>
          <w:szCs w:val="22"/>
          <w:lang w:eastAsia="en-US"/>
          <w14:ligatures w14:val="standardContextual"/>
        </w:rPr>
      </w:pPr>
    </w:p>
    <w:p w14:paraId="1A933596" w14:textId="77777777" w:rsidR="00081E51" w:rsidRPr="00B94C13" w:rsidRDefault="00081E51" w:rsidP="00081E51">
      <w:pPr>
        <w:spacing w:line="300" w:lineRule="exact"/>
        <w:jc w:val="both"/>
        <w:rPr>
          <w:rFonts w:ascii="Arial" w:eastAsia="Aptos" w:hAnsi="Arial" w:cs="Arial"/>
          <w:i/>
          <w:iCs/>
          <w:kern w:val="2"/>
          <w:sz w:val="22"/>
          <w:szCs w:val="22"/>
          <w:lang w:eastAsia="en-US"/>
          <w14:ligatures w14:val="standardContextual"/>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081E51" w:rsidRPr="00B94C13" w14:paraId="4CBA86F0" w14:textId="77777777" w:rsidTr="003A4BCA">
        <w:tc>
          <w:tcPr>
            <w:tcW w:w="4531" w:type="dxa"/>
          </w:tcPr>
          <w:p w14:paraId="1C7B74BD" w14:textId="77777777" w:rsidR="00081E51" w:rsidRPr="00B94C13" w:rsidRDefault="00081E51" w:rsidP="003A4BCA">
            <w:pPr>
              <w:spacing w:line="300" w:lineRule="exact"/>
              <w:rPr>
                <w:rFonts w:ascii="Arial" w:hAnsi="Arial"/>
                <w:sz w:val="22"/>
              </w:rPr>
            </w:pPr>
            <w:r w:rsidRPr="00B94C13">
              <w:rPr>
                <w:rFonts w:ascii="Arial" w:hAnsi="Arial"/>
                <w:b/>
                <w:sz w:val="22"/>
              </w:rPr>
              <w:t>Für weitere Informationen:</w:t>
            </w:r>
            <w:r w:rsidRPr="00B94C13">
              <w:rPr>
                <w:rFonts w:ascii="Arial" w:hAnsi="Arial"/>
                <w:sz w:val="22"/>
              </w:rPr>
              <w:t xml:space="preserve"> </w:t>
            </w:r>
          </w:p>
          <w:p w14:paraId="473A47CF" w14:textId="77777777" w:rsidR="00081E51" w:rsidRPr="00B94C13" w:rsidRDefault="00081E51" w:rsidP="003A4BCA">
            <w:pPr>
              <w:spacing w:line="300" w:lineRule="exact"/>
              <w:rPr>
                <w:rFonts w:ascii="Arial" w:hAnsi="Arial"/>
                <w:sz w:val="22"/>
              </w:rPr>
            </w:pPr>
            <w:r w:rsidRPr="00B94C13">
              <w:rPr>
                <w:rFonts w:ascii="Arial" w:hAnsi="Arial"/>
                <w:sz w:val="22"/>
              </w:rPr>
              <w:t>Katharina van der Lans</w:t>
            </w:r>
          </w:p>
          <w:p w14:paraId="21E19F2D" w14:textId="77777777" w:rsidR="00081E51" w:rsidRPr="00B94C13" w:rsidRDefault="00081E51" w:rsidP="003A4BCA">
            <w:pPr>
              <w:spacing w:line="300" w:lineRule="exact"/>
              <w:rPr>
                <w:rFonts w:ascii="Arial" w:hAnsi="Arial"/>
                <w:sz w:val="22"/>
                <w:lang w:val="en-US"/>
              </w:rPr>
            </w:pPr>
            <w:r w:rsidRPr="00B94C13">
              <w:rPr>
                <w:rFonts w:ascii="Arial" w:hAnsi="Arial"/>
                <w:sz w:val="22"/>
                <w:lang w:val="en-US"/>
              </w:rPr>
              <w:t xml:space="preserve">Marketing </w:t>
            </w:r>
            <w:proofErr w:type="spellStart"/>
            <w:r w:rsidRPr="00B94C13">
              <w:rPr>
                <w:rFonts w:ascii="Arial" w:hAnsi="Arial"/>
                <w:sz w:val="22"/>
                <w:lang w:val="en-US"/>
              </w:rPr>
              <w:t>Planteneers</w:t>
            </w:r>
            <w:proofErr w:type="spellEnd"/>
            <w:r w:rsidRPr="00B94C13">
              <w:rPr>
                <w:rFonts w:ascii="Arial" w:hAnsi="Arial"/>
                <w:sz w:val="22"/>
                <w:lang w:val="en-US"/>
              </w:rPr>
              <w:t xml:space="preserve"> + Hydrosol</w:t>
            </w:r>
          </w:p>
          <w:p w14:paraId="67A4460E" w14:textId="77777777" w:rsidR="00081E51" w:rsidRPr="00B94C13" w:rsidRDefault="00081E51" w:rsidP="003A4BCA">
            <w:pPr>
              <w:spacing w:line="300" w:lineRule="exact"/>
              <w:rPr>
                <w:rFonts w:ascii="Arial" w:hAnsi="Arial"/>
                <w:sz w:val="22"/>
                <w:lang w:val="en-US"/>
              </w:rPr>
            </w:pPr>
            <w:r w:rsidRPr="00B94C13">
              <w:rPr>
                <w:rFonts w:ascii="Arial" w:hAnsi="Arial"/>
                <w:sz w:val="22"/>
                <w:lang w:val="en-US"/>
              </w:rPr>
              <w:t>Tel.: +49 (0)4102 / 202 575</w:t>
            </w:r>
          </w:p>
          <w:p w14:paraId="24207695" w14:textId="77777777" w:rsidR="00081E51" w:rsidRPr="00B94C13" w:rsidRDefault="00081E51" w:rsidP="003A4BCA">
            <w:pPr>
              <w:spacing w:line="300" w:lineRule="exact"/>
              <w:rPr>
                <w:rFonts w:ascii="Arial" w:hAnsi="Arial"/>
                <w:sz w:val="22"/>
                <w:lang w:val="en-US"/>
              </w:rPr>
            </w:pPr>
            <w:r w:rsidRPr="00B94C13">
              <w:rPr>
                <w:rFonts w:ascii="Arial" w:hAnsi="Arial"/>
                <w:sz w:val="22"/>
                <w:lang w:val="en-US"/>
              </w:rPr>
              <w:t>E-Mail: kvanderlans@planteneers.com</w:t>
            </w:r>
          </w:p>
          <w:p w14:paraId="0A202A5C" w14:textId="77777777" w:rsidR="00081E51" w:rsidRPr="00B94C13" w:rsidRDefault="00081E51" w:rsidP="003A4BCA">
            <w:pPr>
              <w:spacing w:line="300" w:lineRule="exact"/>
              <w:rPr>
                <w:rFonts w:ascii="Arial" w:hAnsi="Arial"/>
                <w:sz w:val="22"/>
                <w:lang w:val="en-US"/>
              </w:rPr>
            </w:pPr>
            <w:bookmarkStart w:id="1" w:name="_GoBack"/>
            <w:bookmarkEnd w:id="1"/>
          </w:p>
        </w:tc>
        <w:tc>
          <w:tcPr>
            <w:tcW w:w="4531" w:type="dxa"/>
          </w:tcPr>
          <w:p w14:paraId="0F05D2D5" w14:textId="77777777" w:rsidR="00081E51" w:rsidRPr="00B94C13" w:rsidRDefault="00081E51" w:rsidP="003A4BCA">
            <w:pPr>
              <w:spacing w:line="300" w:lineRule="exact"/>
              <w:ind w:right="-518"/>
              <w:jc w:val="both"/>
              <w:rPr>
                <w:rFonts w:ascii="Arial" w:hAnsi="Arial"/>
                <w:b/>
                <w:sz w:val="22"/>
              </w:rPr>
            </w:pPr>
            <w:r w:rsidRPr="00B94C13">
              <w:rPr>
                <w:rFonts w:ascii="Arial" w:hAnsi="Arial"/>
                <w:b/>
                <w:sz w:val="22"/>
              </w:rPr>
              <w:t>Ansprechpartner für die Presse:</w:t>
            </w:r>
          </w:p>
          <w:p w14:paraId="6D75ECD3" w14:textId="77777777" w:rsidR="00081E51" w:rsidRPr="00B94C13" w:rsidRDefault="00081E51" w:rsidP="003A4BCA">
            <w:pPr>
              <w:spacing w:line="300" w:lineRule="exact"/>
              <w:ind w:right="-1718"/>
              <w:rPr>
                <w:rFonts w:ascii="Arial" w:hAnsi="Arial"/>
                <w:sz w:val="22"/>
              </w:rPr>
            </w:pPr>
            <w:proofErr w:type="spellStart"/>
            <w:r w:rsidRPr="00B94C13">
              <w:rPr>
                <w:rFonts w:ascii="Arial" w:hAnsi="Arial"/>
                <w:sz w:val="22"/>
              </w:rPr>
              <w:t>teamhansen</w:t>
            </w:r>
            <w:proofErr w:type="spellEnd"/>
            <w:r w:rsidRPr="00B94C13">
              <w:rPr>
                <w:rFonts w:ascii="Arial" w:hAnsi="Arial"/>
                <w:sz w:val="22"/>
              </w:rPr>
              <w:t xml:space="preserve"> / Manfred Hansen</w:t>
            </w:r>
          </w:p>
          <w:p w14:paraId="600B4460" w14:textId="77777777" w:rsidR="00081E51" w:rsidRPr="00B94C13" w:rsidRDefault="00081E51" w:rsidP="003A4BCA">
            <w:pPr>
              <w:spacing w:line="300" w:lineRule="exact"/>
              <w:ind w:right="-1718"/>
              <w:rPr>
                <w:rFonts w:ascii="Arial" w:hAnsi="Arial"/>
                <w:sz w:val="22"/>
              </w:rPr>
            </w:pPr>
            <w:r w:rsidRPr="00B94C13">
              <w:rPr>
                <w:rFonts w:ascii="Arial" w:hAnsi="Arial"/>
                <w:sz w:val="22"/>
              </w:rPr>
              <w:t>Mecklenburger Landstr. 28 / D-23570 Lübeck</w:t>
            </w:r>
          </w:p>
          <w:p w14:paraId="2B4AFC1B" w14:textId="77777777" w:rsidR="00081E51" w:rsidRPr="00B94C13" w:rsidRDefault="00081E51" w:rsidP="003A4BCA">
            <w:pPr>
              <w:spacing w:line="300" w:lineRule="exact"/>
              <w:rPr>
                <w:rFonts w:ascii="Arial" w:hAnsi="Arial"/>
                <w:sz w:val="22"/>
                <w:lang w:val="pt-PT"/>
              </w:rPr>
            </w:pPr>
            <w:r w:rsidRPr="00B94C13">
              <w:rPr>
                <w:rFonts w:ascii="Arial" w:hAnsi="Arial"/>
                <w:sz w:val="22"/>
                <w:lang w:val="pt-PT"/>
              </w:rPr>
              <w:t>Tel.: +49 (0)4502 / 78 88 5-21</w:t>
            </w:r>
          </w:p>
          <w:p w14:paraId="76B65A7E" w14:textId="77777777" w:rsidR="00081E51" w:rsidRPr="00B94C13" w:rsidRDefault="00081E51" w:rsidP="003A4BCA">
            <w:pPr>
              <w:spacing w:line="300" w:lineRule="exact"/>
              <w:rPr>
                <w:rFonts w:ascii="Arial" w:hAnsi="Arial"/>
                <w:sz w:val="22"/>
                <w:lang w:val="pt-PT"/>
              </w:rPr>
            </w:pPr>
            <w:r w:rsidRPr="00B94C13">
              <w:rPr>
                <w:rFonts w:ascii="Arial" w:hAnsi="Arial"/>
                <w:sz w:val="22"/>
                <w:lang w:val="pt-PT"/>
              </w:rPr>
              <w:t xml:space="preserve">E-Mail: </w:t>
            </w:r>
            <w:hyperlink r:id="rId9" w:history="1">
              <w:r w:rsidRPr="00B94C13">
                <w:rPr>
                  <w:rFonts w:ascii="Arial" w:hAnsi="Arial"/>
                  <w:sz w:val="22"/>
                  <w:u w:val="single"/>
                  <w:lang w:val="pt-PT"/>
                </w:rPr>
                <w:t>manfred.hansen@teamhansen.de</w:t>
              </w:r>
            </w:hyperlink>
          </w:p>
        </w:tc>
      </w:tr>
    </w:tbl>
    <w:p w14:paraId="2AD78612" w14:textId="77777777" w:rsidR="00081E51" w:rsidRPr="00B94C13" w:rsidRDefault="00081E51" w:rsidP="00081E51">
      <w:pPr>
        <w:spacing w:line="300" w:lineRule="exact"/>
        <w:jc w:val="both"/>
        <w:rPr>
          <w:rFonts w:ascii="Arial" w:eastAsia="Aptos" w:hAnsi="Arial" w:cs="Arial"/>
          <w:kern w:val="2"/>
          <w:sz w:val="22"/>
          <w:szCs w:val="22"/>
          <w:lang w:eastAsia="en-US"/>
          <w14:ligatures w14:val="standardContextual"/>
        </w:rPr>
      </w:pPr>
    </w:p>
    <w:p w14:paraId="293F350F" w14:textId="4DF96939" w:rsidR="00081E51" w:rsidRDefault="00081E51" w:rsidP="00081E51">
      <w:pPr>
        <w:spacing w:line="300" w:lineRule="exact"/>
        <w:jc w:val="both"/>
        <w:rPr>
          <w:rFonts w:ascii="Arial" w:eastAsia="Aptos" w:hAnsi="Arial" w:cs="Arial"/>
          <w:b/>
          <w:kern w:val="2"/>
          <w:sz w:val="22"/>
          <w:szCs w:val="22"/>
          <w:lang w:eastAsia="en-US"/>
          <w14:ligatures w14:val="standardContextual"/>
        </w:rPr>
      </w:pPr>
      <w:r w:rsidRPr="00B94C13">
        <w:rPr>
          <w:rFonts w:ascii="Arial" w:eastAsia="Aptos" w:hAnsi="Arial" w:cs="Arial"/>
          <w:b/>
          <w:kern w:val="2"/>
          <w:sz w:val="22"/>
          <w:szCs w:val="22"/>
          <w:lang w:eastAsia="en-US"/>
          <w14:ligatures w14:val="standardContextual"/>
        </w:rPr>
        <w:t>Bei Veröffentlichung freuen wir uns über die Zusendung eines Belegexemplars. Alternativ können Sie den Artikel auch als PDF per E-Mail an uns senden oder einen Link zur Veröffentlichung schicken.</w:t>
      </w:r>
    </w:p>
    <w:p w14:paraId="74469395" w14:textId="77777777" w:rsidR="00967CF3" w:rsidRPr="00B94C13" w:rsidRDefault="00967CF3" w:rsidP="00081E51">
      <w:pPr>
        <w:spacing w:line="300" w:lineRule="exact"/>
        <w:jc w:val="both"/>
        <w:rPr>
          <w:rFonts w:ascii="Arial" w:eastAsia="Aptos" w:hAnsi="Arial" w:cs="Arial"/>
          <w:kern w:val="2"/>
          <w:sz w:val="22"/>
          <w:szCs w:val="22"/>
          <w:lang w:eastAsia="en-US"/>
          <w14:ligatures w14:val="standardContextual"/>
        </w:rPr>
      </w:pPr>
    </w:p>
    <w:sectPr w:rsidR="00967CF3" w:rsidRPr="00B94C13" w:rsidSect="00081E51">
      <w:headerReference w:type="even" r:id="rId10"/>
      <w:headerReference w:type="default" r:id="rId11"/>
      <w:footerReference w:type="even" r:id="rId12"/>
      <w:footerReference w:type="default" r:id="rId13"/>
      <w:headerReference w:type="first" r:id="rId14"/>
      <w:footerReference w:type="first" r:id="rId15"/>
      <w:type w:val="continuous"/>
      <w:pgSz w:w="11907" w:h="16840" w:code="9"/>
      <w:pgMar w:top="2552" w:right="1276" w:bottom="1418" w:left="1418" w:header="0" w:footer="34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49FE41" w14:textId="77777777" w:rsidR="00C63475" w:rsidRDefault="00C63475">
      <w:r>
        <w:separator/>
      </w:r>
    </w:p>
  </w:endnote>
  <w:endnote w:type="continuationSeparator" w:id="0">
    <w:p w14:paraId="1F9A0BEE" w14:textId="77777777" w:rsidR="00C63475" w:rsidRDefault="00C63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4F6AD1" w14:textId="77777777" w:rsidR="00F33463" w:rsidRDefault="00F33463">
    <w:pPr>
      <w:pStyle w:val="Fuzeile"/>
      <w:framePr w:wrap="around" w:vAnchor="text" w:hAnchor="margin" w:xAlign="center" w:y="1"/>
      <w:rPr>
        <w:rStyle w:val="Seitenzahl"/>
      </w:rPr>
    </w:pPr>
    <w:r>
      <w:rPr>
        <w:rStyle w:val="Seitenzahl"/>
      </w:rPr>
      <w:fldChar w:fldCharType="begin"/>
    </w:r>
    <w:r w:rsidR="00567852">
      <w:rPr>
        <w:rStyle w:val="Seitenzahl"/>
      </w:rPr>
      <w:instrText>PAGE</w:instrText>
    </w:r>
    <w:r>
      <w:rPr>
        <w:rStyle w:val="Seitenzahl"/>
      </w:rPr>
      <w:instrText xml:space="preserve">  </w:instrText>
    </w:r>
    <w:r>
      <w:rPr>
        <w:rStyle w:val="Seitenzahl"/>
      </w:rPr>
      <w:fldChar w:fldCharType="end"/>
    </w:r>
  </w:p>
  <w:p w14:paraId="5AC18EBE" w14:textId="77777777" w:rsidR="00F33463" w:rsidRDefault="00F3346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8C7108" w14:textId="77777777" w:rsidR="00691367" w:rsidRDefault="00691367">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346050" w14:textId="77777777" w:rsidR="00691367" w:rsidRDefault="00691367" w:rsidP="00691367">
    <w:pPr>
      <w:pStyle w:val="Fuzeile"/>
      <w:tabs>
        <w:tab w:val="clear" w:pos="4536"/>
        <w:tab w:val="clear" w:pos="9072"/>
        <w:tab w:val="left" w:pos="705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D9ADF6" w14:textId="77777777" w:rsidR="00C63475" w:rsidRDefault="00C63475">
      <w:r>
        <w:separator/>
      </w:r>
    </w:p>
  </w:footnote>
  <w:footnote w:type="continuationSeparator" w:id="0">
    <w:p w14:paraId="5A278A04" w14:textId="77777777" w:rsidR="00C63475" w:rsidRDefault="00C634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5BE3ED" w14:textId="77777777" w:rsidR="00691367" w:rsidRDefault="0069136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6EF449" w14:textId="77777777" w:rsidR="00F33463" w:rsidRDefault="007C6D6E">
    <w:pPr>
      <w:pStyle w:val="Kopfzeile"/>
    </w:pPr>
    <w:r>
      <w:rPr>
        <w:noProof/>
      </w:rPr>
      <w:drawing>
        <wp:anchor distT="0" distB="0" distL="114300" distR="114300" simplePos="0" relativeHeight="251663872" behindDoc="1" locked="0" layoutInCell="1" allowOverlap="1" wp14:anchorId="28B6AC06" wp14:editId="02F22C70">
          <wp:simplePos x="0" y="0"/>
          <wp:positionH relativeFrom="page">
            <wp:posOffset>0</wp:posOffset>
          </wp:positionH>
          <wp:positionV relativeFrom="page">
            <wp:posOffset>19456</wp:posOffset>
          </wp:positionV>
          <wp:extent cx="7583123" cy="10731074"/>
          <wp:effectExtent l="0" t="0" r="0" b="0"/>
          <wp:wrapNone/>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pic:cNvPicPr/>
                </pic:nvPicPr>
                <pic:blipFill>
                  <a:blip r:embed="rId1"/>
                  <a:stretch>
                    <a:fillRect/>
                  </a:stretch>
                </pic:blipFill>
                <pic:spPr>
                  <a:xfrm>
                    <a:off x="0" y="0"/>
                    <a:ext cx="7583123" cy="10731074"/>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C0BCF2" w14:textId="77777777" w:rsidR="00F33463" w:rsidRDefault="00281303">
    <w:pPr>
      <w:pStyle w:val="Kopfzeile"/>
    </w:pPr>
    <w:r>
      <w:rPr>
        <w:noProof/>
      </w:rPr>
      <w:drawing>
        <wp:anchor distT="0" distB="0" distL="114300" distR="114300" simplePos="0" relativeHeight="251661824" behindDoc="1" locked="0" layoutInCell="1" allowOverlap="1" wp14:anchorId="1F9F7864" wp14:editId="53FCA6B5">
          <wp:simplePos x="0" y="0"/>
          <wp:positionH relativeFrom="page">
            <wp:posOffset>0</wp:posOffset>
          </wp:positionH>
          <wp:positionV relativeFrom="page">
            <wp:posOffset>-71755</wp:posOffset>
          </wp:positionV>
          <wp:extent cx="7560000" cy="10699200"/>
          <wp:effectExtent l="0" t="0" r="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A0D"/>
    <w:rsid w:val="00024026"/>
    <w:rsid w:val="00050907"/>
    <w:rsid w:val="00081E51"/>
    <w:rsid w:val="001A1E94"/>
    <w:rsid w:val="00201ECC"/>
    <w:rsid w:val="00281303"/>
    <w:rsid w:val="00310767"/>
    <w:rsid w:val="00311DFD"/>
    <w:rsid w:val="00350DC7"/>
    <w:rsid w:val="003A1F83"/>
    <w:rsid w:val="004756DC"/>
    <w:rsid w:val="00533E09"/>
    <w:rsid w:val="00567852"/>
    <w:rsid w:val="005B3C1E"/>
    <w:rsid w:val="005C3257"/>
    <w:rsid w:val="005C52BA"/>
    <w:rsid w:val="005D670B"/>
    <w:rsid w:val="00691367"/>
    <w:rsid w:val="006C0B5A"/>
    <w:rsid w:val="006C5219"/>
    <w:rsid w:val="006C563A"/>
    <w:rsid w:val="007440B6"/>
    <w:rsid w:val="007C6D6E"/>
    <w:rsid w:val="007F2C39"/>
    <w:rsid w:val="0080741C"/>
    <w:rsid w:val="00807435"/>
    <w:rsid w:val="00827AF7"/>
    <w:rsid w:val="00833F95"/>
    <w:rsid w:val="008907C1"/>
    <w:rsid w:val="00967CF3"/>
    <w:rsid w:val="009C7396"/>
    <w:rsid w:val="00A1290A"/>
    <w:rsid w:val="00A37696"/>
    <w:rsid w:val="00AA7561"/>
    <w:rsid w:val="00AE4D58"/>
    <w:rsid w:val="00B66368"/>
    <w:rsid w:val="00BD77F5"/>
    <w:rsid w:val="00BF0B1C"/>
    <w:rsid w:val="00C33D1B"/>
    <w:rsid w:val="00C63475"/>
    <w:rsid w:val="00C73724"/>
    <w:rsid w:val="00C92BED"/>
    <w:rsid w:val="00CE71B0"/>
    <w:rsid w:val="00D40468"/>
    <w:rsid w:val="00D72DF5"/>
    <w:rsid w:val="00E70A0D"/>
    <w:rsid w:val="00EA044A"/>
    <w:rsid w:val="00EC4203"/>
    <w:rsid w:val="00F33463"/>
    <w:rsid w:val="00F33FB6"/>
    <w:rsid w:val="00F856FB"/>
    <w:rsid w:val="00FE49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19C0EE98"/>
  <w14:defaultImageDpi w14:val="300"/>
  <w15:docId w15:val="{720D94B2-ACF2-4569-89DB-D5EBBCC63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Pr>
      <w:rFonts w:ascii="Arial" w:eastAsia="Times New Roman" w:hAnsi="Arial"/>
    </w:rPr>
  </w:style>
  <w:style w:type="paragraph" w:styleId="Textkrper">
    <w:name w:val="Body Text"/>
    <w:basedOn w:val="Standard"/>
    <w:pPr>
      <w:spacing w:after="220" w:line="180" w:lineRule="atLeast"/>
      <w:jc w:val="both"/>
    </w:pPr>
    <w:rPr>
      <w:rFonts w:ascii="Arial" w:eastAsia="Times New Roman" w:hAnsi="Arial"/>
    </w:rPr>
  </w:style>
  <w:style w:type="paragraph" w:styleId="Fuzeile">
    <w:name w:val="footer"/>
    <w:basedOn w:val="Standard"/>
    <w:pPr>
      <w:tabs>
        <w:tab w:val="center" w:pos="4536"/>
        <w:tab w:val="right" w:pos="9072"/>
      </w:tabs>
    </w:pPr>
    <w:rPr>
      <w:rFonts w:ascii="Times New Roman" w:eastAsia="Times New Roman" w:hAnsi="Times New Roman"/>
      <w:sz w:val="20"/>
    </w:rPr>
  </w:style>
  <w:style w:type="character" w:styleId="Seitenzahl">
    <w:name w:val="page number"/>
    <w:basedOn w:val="Absatz-Standardschriftart"/>
  </w:style>
  <w:style w:type="paragraph" w:styleId="Textkrper2">
    <w:name w:val="Body Text 2"/>
    <w:basedOn w:val="Standard"/>
    <w:rPr>
      <w:rFonts w:ascii="Arial" w:eastAsia="Times New Roman" w:hAnsi="Arial"/>
      <w:sz w:val="22"/>
    </w:rPr>
  </w:style>
  <w:style w:type="paragraph" w:styleId="Beschriftung">
    <w:name w:val="caption"/>
    <w:basedOn w:val="Standard"/>
    <w:next w:val="Standard"/>
    <w:qFormat/>
    <w:pPr>
      <w:framePr w:w="4933" w:h="2552" w:hSpace="142" w:wrap="notBeside" w:vAnchor="page" w:hAnchor="page" w:x="1434" w:y="2881" w:anchorLock="1"/>
      <w:spacing w:after="80"/>
    </w:pPr>
    <w:rPr>
      <w:rFonts w:ascii="Arial" w:eastAsia="Times New Roman" w:hAnsi="Arial"/>
      <w:b/>
      <w:sz w:val="20"/>
    </w:rPr>
  </w:style>
  <w:style w:type="paragraph" w:styleId="Kopfzeile">
    <w:name w:val="header"/>
    <w:basedOn w:val="Standard"/>
    <w:pPr>
      <w:tabs>
        <w:tab w:val="center" w:pos="4536"/>
        <w:tab w:val="right" w:pos="9072"/>
      </w:tabs>
    </w:pPr>
  </w:style>
  <w:style w:type="paragraph" w:styleId="Sprechblasentext">
    <w:name w:val="Balloon Text"/>
    <w:basedOn w:val="Standard"/>
    <w:link w:val="SprechblasentextZchn"/>
    <w:uiPriority w:val="99"/>
    <w:semiHidden/>
    <w:unhideWhenUsed/>
    <w:rsid w:val="009C739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C7396"/>
    <w:rPr>
      <w:rFonts w:ascii="Lucida Grande" w:hAnsi="Lucida Grande" w:cs="Lucida Grande"/>
      <w:sz w:val="18"/>
      <w:szCs w:val="18"/>
    </w:rPr>
  </w:style>
  <w:style w:type="table" w:styleId="Tabellenraster">
    <w:name w:val="Table Grid"/>
    <w:basedOn w:val="NormaleTabelle"/>
    <w:uiPriority w:val="59"/>
    <w:rsid w:val="00081E51"/>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manfred.hansen@teamhansen.de"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69a2695-5af6-4c6c-9063-71f1276a0ec2">
      <Terms xmlns="http://schemas.microsoft.com/office/infopath/2007/PartnerControls"/>
    </lcf76f155ced4ddcb4097134ff3c332f>
    <TaxCatchAll xmlns="2183275b-b057-4858-b85f-00c13b273d1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5190B32F5AFC894ABFB97A0085D92D7F" ma:contentTypeVersion="19" ma:contentTypeDescription="Ein neues Dokument erstellen." ma:contentTypeScope="" ma:versionID="0d626e51ad7203820cc05c2260d72da2">
  <xsd:schema xmlns:xsd="http://www.w3.org/2001/XMLSchema" xmlns:xs="http://www.w3.org/2001/XMLSchema" xmlns:p="http://schemas.microsoft.com/office/2006/metadata/properties" xmlns:ns2="569a2695-5af6-4c6c-9063-71f1276a0ec2" xmlns:ns3="2183275b-b057-4858-b85f-00c13b273d1c" targetNamespace="http://schemas.microsoft.com/office/2006/metadata/properties" ma:root="true" ma:fieldsID="e9e4a53882f6b1009432b48514c4c2cb" ns2:_="" ns3:_="">
    <xsd:import namespace="569a2695-5af6-4c6c-9063-71f1276a0ec2"/>
    <xsd:import namespace="2183275b-b057-4858-b85f-00c13b273d1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LengthInSecond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9a2695-5af6-4c6c-9063-71f1276a0e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3e0fb5e2-295b-4c28-b1d8-38c7cdfa9e24"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83275b-b057-4858-b85f-00c13b273d1c"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89ef8f82-52ae-4cbf-add3-8018c2cab6f0}" ma:internalName="TaxCatchAll" ma:showField="CatchAllData" ma:web="2183275b-b057-4858-b85f-00c13b273d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248D1D-3A57-41A5-BC8E-5C0E87D0A92B}">
  <ds:schemaRefs>
    <ds:schemaRef ds:uri="http://schemas.microsoft.com/office/2006/metadata/properties"/>
    <ds:schemaRef ds:uri="http://schemas.microsoft.com/office/infopath/2007/PartnerControls"/>
    <ds:schemaRef ds:uri="569a2695-5af6-4c6c-9063-71f1276a0ec2"/>
    <ds:schemaRef ds:uri="2183275b-b057-4858-b85f-00c13b273d1c"/>
  </ds:schemaRefs>
</ds:datastoreItem>
</file>

<file path=customXml/itemProps2.xml><?xml version="1.0" encoding="utf-8"?>
<ds:datastoreItem xmlns:ds="http://schemas.openxmlformats.org/officeDocument/2006/customXml" ds:itemID="{EB29AAC0-C7F7-4B99-9A92-6A21733203CB}">
  <ds:schemaRefs>
    <ds:schemaRef ds:uri="http://schemas.microsoft.com/sharepoint/v3/contenttype/forms"/>
  </ds:schemaRefs>
</ds:datastoreItem>
</file>

<file path=customXml/itemProps3.xml><?xml version="1.0" encoding="utf-8"?>
<ds:datastoreItem xmlns:ds="http://schemas.openxmlformats.org/officeDocument/2006/customXml" ds:itemID="{DB9EABF2-293F-4D90-926C-CCD9876975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9a2695-5af6-4c6c-9063-71f1276a0ec2"/>
    <ds:schemaRef ds:uri="2183275b-b057-4858-b85f-00c13b273d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1079</Words>
  <Characters>6804</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SWG_Briefbogen_m._Logo+FZ_05_2025</vt:lpstr>
    </vt:vector>
  </TitlesOfParts>
  <Manager/>
  <Company>etc. datenservice</Company>
  <LinksUpToDate>false</LinksUpToDate>
  <CharactersWithSpaces>7868</CharactersWithSpaces>
  <SharedDoc>false</SharedDoc>
  <HyperlinkBase/>
  <HLinks>
    <vt:vector size="24" baseType="variant">
      <vt:variant>
        <vt:i4>4653108</vt:i4>
      </vt:variant>
      <vt:variant>
        <vt:i4>-1</vt:i4>
      </vt:variant>
      <vt:variant>
        <vt:i4>2092</vt:i4>
      </vt:variant>
      <vt:variant>
        <vt:i4>1</vt:i4>
      </vt:variant>
      <vt:variant>
        <vt:lpwstr>deba_logo_brief</vt:lpwstr>
      </vt:variant>
      <vt:variant>
        <vt:lpwstr/>
      </vt:variant>
      <vt:variant>
        <vt:i4>4653108</vt:i4>
      </vt:variant>
      <vt:variant>
        <vt:i4>-1</vt:i4>
      </vt:variant>
      <vt:variant>
        <vt:i4>2093</vt:i4>
      </vt:variant>
      <vt:variant>
        <vt:i4>1</vt:i4>
      </vt:variant>
      <vt:variant>
        <vt:lpwstr>deba_logo_brief</vt:lpwstr>
      </vt:variant>
      <vt:variant>
        <vt:lpwstr/>
      </vt:variant>
      <vt:variant>
        <vt:i4>4390944</vt:i4>
      </vt:variant>
      <vt:variant>
        <vt:i4>-1</vt:i4>
      </vt:variant>
      <vt:variant>
        <vt:i4>2099</vt:i4>
      </vt:variant>
      <vt:variant>
        <vt:i4>1</vt:i4>
      </vt:variant>
      <vt:variant>
        <vt:lpwstr>DB_Brief_2012-ZW-fuss</vt:lpwstr>
      </vt:variant>
      <vt:variant>
        <vt:lpwstr/>
      </vt:variant>
      <vt:variant>
        <vt:i4>6029395</vt:i4>
      </vt:variant>
      <vt:variant>
        <vt:i4>-1</vt:i4>
      </vt:variant>
      <vt:variant>
        <vt:i4>2100</vt:i4>
      </vt:variant>
      <vt:variant>
        <vt:i4>1</vt:i4>
      </vt:variant>
      <vt:variant>
        <vt:lpwstr>DB_Brief_2012-ZW-fuss-s2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SWG_Briefbogen_m._Logo+FZ_05_2025</dc:title>
  <dc:subject/>
  <dc:creator>Potenberg, Katharina</dc:creator>
  <cp:keywords/>
  <dc:description/>
  <cp:lastModifiedBy>Manfred Hansen</cp:lastModifiedBy>
  <cp:revision>3</cp:revision>
  <cp:lastPrinted>2004-03-01T17:15:00Z</cp:lastPrinted>
  <dcterms:created xsi:type="dcterms:W3CDTF">2026-04-14T14:20:00Z</dcterms:created>
  <dcterms:modified xsi:type="dcterms:W3CDTF">2026-04-14T14:22:00Z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0x0101005190B32F5AFC894ABFB97A0085D92D7F</vt:lpwstr>
  </property>
</Properties>
</file>