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EC2EB" w14:textId="77777777" w:rsidR="001F73AE" w:rsidRPr="002161F4" w:rsidRDefault="001F73AE" w:rsidP="001F73AE">
      <w:pPr>
        <w:rPr>
          <w:rFonts w:ascii="Arial" w:hAnsi="Arial" w:cs="Arial"/>
          <w:b/>
          <w:color w:val="808080"/>
          <w:sz w:val="32"/>
          <w:szCs w:val="32"/>
          <w:lang w:val="en-US"/>
        </w:rPr>
      </w:pPr>
      <w:r w:rsidRPr="002161F4">
        <w:rPr>
          <w:rFonts w:ascii="Arial" w:hAnsi="Arial" w:cs="Arial"/>
          <w:b/>
          <w:bCs/>
          <w:color w:val="808080"/>
          <w:sz w:val="32"/>
          <w:szCs w:val="32"/>
          <w:lang w:val="en-US"/>
        </w:rPr>
        <w:t>PRESS RELEASE</w:t>
      </w:r>
    </w:p>
    <w:p w14:paraId="67788BA8" w14:textId="104D4DB4" w:rsidR="001F73AE" w:rsidRDefault="001F73AE" w:rsidP="001F73AE">
      <w:pPr>
        <w:spacing w:line="300" w:lineRule="exact"/>
        <w:rPr>
          <w:rFonts w:ascii="Arial" w:hAnsi="Arial" w:cs="Arial"/>
          <w:sz w:val="22"/>
          <w:szCs w:val="22"/>
          <w:lang w:val="en-US"/>
        </w:rPr>
      </w:pPr>
    </w:p>
    <w:p w14:paraId="48E6BBC6" w14:textId="77777777" w:rsidR="000227EC" w:rsidRPr="000227EC" w:rsidRDefault="000227EC" w:rsidP="00163590">
      <w:pPr>
        <w:spacing w:line="360" w:lineRule="exact"/>
        <w:rPr>
          <w:rFonts w:ascii="Arial" w:eastAsia="Aptos" w:hAnsi="Arial" w:cs="Aptos"/>
          <w:b/>
          <w:bCs/>
          <w:szCs w:val="24"/>
          <w:lang w:val="en-US" w:eastAsia="en-US"/>
        </w:rPr>
      </w:pPr>
      <w:r w:rsidRPr="000227EC">
        <w:rPr>
          <w:rFonts w:ascii="Arial" w:eastAsia="Aptos" w:hAnsi="Arial" w:cs="Aptos"/>
          <w:b/>
          <w:bCs/>
          <w:szCs w:val="24"/>
          <w:lang w:val="en-US" w:eastAsia="en-US"/>
        </w:rPr>
        <w:t>Plant-Based Meets the Protein Trend:</w:t>
      </w:r>
    </w:p>
    <w:p w14:paraId="56BE7CAD" w14:textId="77777777" w:rsidR="000227EC" w:rsidRPr="000227EC" w:rsidRDefault="000227EC" w:rsidP="00163590">
      <w:pPr>
        <w:spacing w:line="360" w:lineRule="exact"/>
        <w:rPr>
          <w:rFonts w:ascii="Arial" w:eastAsia="Aptos" w:hAnsi="Arial" w:cs="Aptos"/>
          <w:b/>
          <w:bCs/>
          <w:sz w:val="28"/>
          <w:szCs w:val="28"/>
          <w:lang w:val="en-US" w:eastAsia="en-US"/>
        </w:rPr>
      </w:pPr>
      <w:r w:rsidRPr="000227EC">
        <w:rPr>
          <w:rFonts w:ascii="Arial" w:eastAsia="Aptos" w:hAnsi="Arial" w:cs="Aptos"/>
          <w:b/>
          <w:bCs/>
          <w:sz w:val="28"/>
          <w:szCs w:val="28"/>
          <w:lang w:val="en-US" w:eastAsia="en-US"/>
        </w:rPr>
        <w:t>High Protein Drinks, Meal Replacements, and Puddings for Rising Expectations</w:t>
      </w:r>
    </w:p>
    <w:p w14:paraId="64C1CBF1" w14:textId="77777777" w:rsidR="000227EC" w:rsidRPr="000227EC" w:rsidRDefault="000227EC" w:rsidP="00163590">
      <w:pPr>
        <w:spacing w:line="360" w:lineRule="exact"/>
        <w:rPr>
          <w:rFonts w:ascii="Arial" w:eastAsia="Aptos" w:hAnsi="Arial" w:cs="Arial"/>
          <w:bCs/>
          <w:kern w:val="2"/>
          <w:sz w:val="22"/>
          <w:szCs w:val="22"/>
          <w:lang w:val="en-US" w:eastAsia="en-US"/>
          <w14:ligatures w14:val="standardContextual"/>
        </w:rPr>
      </w:pPr>
    </w:p>
    <w:p w14:paraId="79B9C73F" w14:textId="77777777" w:rsidR="000227EC" w:rsidRPr="000227EC" w:rsidRDefault="000227EC" w:rsidP="000227EC">
      <w:pPr>
        <w:spacing w:line="300" w:lineRule="exact"/>
        <w:jc w:val="both"/>
        <w:rPr>
          <w:rFonts w:ascii="Arial" w:eastAsia="Aptos" w:hAnsi="Arial" w:cs="Arial"/>
          <w:kern w:val="2"/>
          <w:sz w:val="22"/>
          <w:szCs w:val="22"/>
          <w:lang w:val="en-US" w:eastAsia="en-US"/>
          <w14:ligatures w14:val="standardContextual"/>
        </w:rPr>
      </w:pPr>
      <w:r w:rsidRPr="000227EC">
        <w:rPr>
          <w:rFonts w:ascii="Arial" w:eastAsia="Aptos" w:hAnsi="Arial" w:cs="Arial"/>
          <w:b/>
          <w:bCs/>
          <w:kern w:val="2"/>
          <w:sz w:val="22"/>
          <w:szCs w:val="22"/>
          <w:lang w:val="en-US" w:eastAsia="en-US"/>
          <w14:ligatures w14:val="standardContextual"/>
        </w:rPr>
        <w:t>Hamburg, February 2026 –</w:t>
      </w:r>
      <w:r w:rsidRPr="000227EC">
        <w:rPr>
          <w:rFonts w:ascii="Arial" w:eastAsia="Aptos" w:hAnsi="Arial" w:cs="Arial"/>
          <w:kern w:val="2"/>
          <w:sz w:val="22"/>
          <w:szCs w:val="22"/>
          <w:lang w:val="en-US" w:eastAsia="en-US"/>
          <w14:ligatures w14:val="standardContextual"/>
        </w:rPr>
        <w:t xml:space="preserve"> According to an Innova Trends Survey, three out of five consumers worldwide say they are boosting the amount of protein in their food. Protein is seen as the power for all-around wellbeing. Accordingly, Innova Market Insights calls “Powerhouse Protein” a Top Trend for this year, and protein-rich products are booming. </w:t>
      </w:r>
      <w:proofErr w:type="spellStart"/>
      <w:r w:rsidRPr="000227EC">
        <w:rPr>
          <w:rFonts w:ascii="Arial" w:eastAsia="Aptos" w:hAnsi="Arial" w:cs="Arial"/>
          <w:kern w:val="2"/>
          <w:sz w:val="22"/>
          <w:szCs w:val="22"/>
          <w:lang w:val="en-US" w:eastAsia="en-US"/>
          <w14:ligatures w14:val="standardContextual"/>
        </w:rPr>
        <w:t>Planteneers</w:t>
      </w:r>
      <w:proofErr w:type="spellEnd"/>
      <w:r w:rsidRPr="000227EC">
        <w:rPr>
          <w:rFonts w:ascii="Arial" w:eastAsia="Aptos" w:hAnsi="Arial" w:cs="Arial"/>
          <w:kern w:val="2"/>
          <w:sz w:val="22"/>
          <w:szCs w:val="22"/>
          <w:lang w:val="en-US" w:eastAsia="en-US"/>
          <w14:ligatures w14:val="standardContextual"/>
        </w:rPr>
        <w:t xml:space="preserve"> is going a step further to combine high protein and plant-based, with three new all-plant-based concepts focusing on high-demand categories like indulgent protein-rich snacks and meal replacement drinks.</w:t>
      </w:r>
    </w:p>
    <w:p w14:paraId="671DAEE6" w14:textId="77777777" w:rsidR="000227EC" w:rsidRPr="000227EC" w:rsidRDefault="000227EC" w:rsidP="000227EC">
      <w:pPr>
        <w:spacing w:line="300" w:lineRule="exact"/>
        <w:jc w:val="both"/>
        <w:rPr>
          <w:rFonts w:ascii="Arial" w:eastAsia="Aptos" w:hAnsi="Arial" w:cs="Arial"/>
          <w:kern w:val="2"/>
          <w:sz w:val="22"/>
          <w:szCs w:val="22"/>
          <w:lang w:val="en-US" w:eastAsia="en-US"/>
          <w14:ligatures w14:val="standardContextual"/>
        </w:rPr>
      </w:pPr>
      <w:r w:rsidRPr="000227EC">
        <w:rPr>
          <w:rFonts w:ascii="Arial" w:eastAsia="Aptos" w:hAnsi="Arial" w:cs="Arial"/>
          <w:kern w:val="2"/>
          <w:sz w:val="22"/>
          <w:szCs w:val="22"/>
          <w:lang w:val="en-US" w:eastAsia="en-US"/>
          <w14:ligatures w14:val="standardContextual"/>
        </w:rPr>
        <w:t xml:space="preserve"> </w:t>
      </w:r>
    </w:p>
    <w:p w14:paraId="78CBA6DC" w14:textId="77777777" w:rsidR="000227EC" w:rsidRPr="000227EC" w:rsidRDefault="000227EC" w:rsidP="000227EC">
      <w:pPr>
        <w:spacing w:line="300" w:lineRule="exact"/>
        <w:jc w:val="both"/>
        <w:rPr>
          <w:rFonts w:ascii="Arial" w:eastAsia="Aptos" w:hAnsi="Arial" w:cs="Arial"/>
          <w:b/>
          <w:bCs/>
          <w:kern w:val="2"/>
          <w:sz w:val="22"/>
          <w:szCs w:val="22"/>
          <w:lang w:val="en-US" w:eastAsia="en-US"/>
          <w14:ligatures w14:val="standardContextual"/>
        </w:rPr>
      </w:pPr>
      <w:r w:rsidRPr="000227EC">
        <w:rPr>
          <w:rFonts w:ascii="Arial" w:eastAsia="Aptos" w:hAnsi="Arial" w:cs="Arial"/>
          <w:b/>
          <w:bCs/>
          <w:kern w:val="2"/>
          <w:sz w:val="22"/>
          <w:szCs w:val="22"/>
          <w:lang w:val="en-US" w:eastAsia="en-US"/>
          <w14:ligatures w14:val="standardContextual"/>
        </w:rPr>
        <w:t xml:space="preserve">Meal Replacements: Protein-Rich and All-Plant-Based </w:t>
      </w:r>
    </w:p>
    <w:p w14:paraId="37CD490C" w14:textId="77777777" w:rsidR="000227EC" w:rsidRPr="000227EC" w:rsidRDefault="000227EC" w:rsidP="000227EC">
      <w:pPr>
        <w:spacing w:line="300" w:lineRule="exact"/>
        <w:jc w:val="both"/>
        <w:rPr>
          <w:rFonts w:ascii="Arial" w:eastAsia="Aptos" w:hAnsi="Arial" w:cs="Arial"/>
          <w:kern w:val="2"/>
          <w:sz w:val="22"/>
          <w:szCs w:val="22"/>
          <w:lang w:val="en-US" w:eastAsia="en-US"/>
          <w14:ligatures w14:val="standardContextual"/>
        </w:rPr>
      </w:pPr>
      <w:r w:rsidRPr="000227EC">
        <w:rPr>
          <w:rFonts w:ascii="Arial" w:eastAsia="Aptos" w:hAnsi="Arial" w:cs="Arial"/>
          <w:kern w:val="2"/>
          <w:sz w:val="22"/>
          <w:szCs w:val="22"/>
          <w:lang w:val="en-US" w:eastAsia="en-US"/>
          <w14:ligatures w14:val="standardContextual"/>
        </w:rPr>
        <w:t xml:space="preserve">The plant-based high protein drink from the </w:t>
      </w:r>
      <w:proofErr w:type="spellStart"/>
      <w:r w:rsidRPr="000227EC">
        <w:rPr>
          <w:rFonts w:ascii="Arial" w:eastAsia="Aptos" w:hAnsi="Arial" w:cs="Arial"/>
          <w:kern w:val="2"/>
          <w:sz w:val="22"/>
          <w:szCs w:val="22"/>
          <w:lang w:val="en-US" w:eastAsia="en-US"/>
          <w14:ligatures w14:val="standardContextual"/>
        </w:rPr>
        <w:t>fiildDairy</w:t>
      </w:r>
      <w:proofErr w:type="spellEnd"/>
      <w:r w:rsidRPr="000227EC">
        <w:rPr>
          <w:rFonts w:ascii="Arial" w:eastAsia="Aptos" w:hAnsi="Arial" w:cs="Arial"/>
          <w:kern w:val="2"/>
          <w:sz w:val="22"/>
          <w:szCs w:val="22"/>
          <w:lang w:val="en-US" w:eastAsia="en-US"/>
          <w14:ligatures w14:val="standardContextual"/>
        </w:rPr>
        <w:t xml:space="preserve"> NEB series combines a six percent protein content with plant-based fiber from inulin. The functional system of hydrocolloids and emulsifiers, together with selected proteins from the </w:t>
      </w:r>
      <w:proofErr w:type="spellStart"/>
      <w:r w:rsidRPr="000227EC">
        <w:rPr>
          <w:rFonts w:ascii="Arial" w:eastAsia="Aptos" w:hAnsi="Arial" w:cs="Arial"/>
          <w:kern w:val="2"/>
          <w:sz w:val="22"/>
          <w:szCs w:val="22"/>
          <w:lang w:val="en-US" w:eastAsia="en-US"/>
          <w14:ligatures w14:val="standardContextual"/>
        </w:rPr>
        <w:t>fiildProt</w:t>
      </w:r>
      <w:proofErr w:type="spellEnd"/>
      <w:r w:rsidRPr="000227EC">
        <w:rPr>
          <w:rFonts w:ascii="Arial" w:eastAsia="Aptos" w:hAnsi="Arial" w:cs="Arial"/>
          <w:kern w:val="2"/>
          <w:sz w:val="22"/>
          <w:szCs w:val="22"/>
          <w:lang w:val="en-US" w:eastAsia="en-US"/>
          <w14:ligatures w14:val="standardContextual"/>
        </w:rPr>
        <w:t xml:space="preserve"> series, forms the basis for plant-based beverages with a high protein content. The proteins are from fava beans and peas, and the high protein content can be used for effective on-package marketing. The drinks feature full flavor in many different varieties like vanilla, strawberry, and pistachio. They contain no added sugar and are naturally lactose-free. Furthermore, depending on the recipe they can contain as little as under one gram of saturated fatty acids per 100 ml beverage.  </w:t>
      </w:r>
    </w:p>
    <w:p w14:paraId="59782667" w14:textId="77777777" w:rsidR="000227EC" w:rsidRPr="000227EC" w:rsidRDefault="000227EC" w:rsidP="000227EC">
      <w:pPr>
        <w:spacing w:line="300" w:lineRule="exact"/>
        <w:jc w:val="both"/>
        <w:rPr>
          <w:rFonts w:ascii="Arial" w:eastAsia="Aptos" w:hAnsi="Arial" w:cs="Arial"/>
          <w:kern w:val="2"/>
          <w:sz w:val="22"/>
          <w:szCs w:val="22"/>
          <w:lang w:val="en-US" w:eastAsia="en-US"/>
          <w14:ligatures w14:val="standardContextual"/>
        </w:rPr>
      </w:pPr>
      <w:r w:rsidRPr="000227EC">
        <w:rPr>
          <w:rFonts w:ascii="Arial" w:eastAsia="Aptos" w:hAnsi="Arial" w:cs="Arial"/>
          <w:kern w:val="2"/>
          <w:sz w:val="22"/>
          <w:szCs w:val="22"/>
          <w:lang w:val="en-US" w:eastAsia="en-US"/>
          <w14:ligatures w14:val="standardContextual"/>
        </w:rPr>
        <w:t xml:space="preserve"> </w:t>
      </w:r>
    </w:p>
    <w:p w14:paraId="71661D79" w14:textId="77777777" w:rsidR="000227EC" w:rsidRPr="000227EC" w:rsidRDefault="000227EC" w:rsidP="000227EC">
      <w:pPr>
        <w:spacing w:line="300" w:lineRule="exact"/>
        <w:jc w:val="both"/>
        <w:rPr>
          <w:rFonts w:ascii="Arial" w:eastAsia="Aptos" w:hAnsi="Arial" w:cs="Arial"/>
          <w:kern w:val="2"/>
          <w:sz w:val="22"/>
          <w:szCs w:val="22"/>
          <w:lang w:val="en-US" w:eastAsia="en-US"/>
          <w14:ligatures w14:val="standardContextual"/>
        </w:rPr>
      </w:pPr>
      <w:r w:rsidRPr="000227EC">
        <w:rPr>
          <w:rFonts w:ascii="Arial" w:eastAsia="Aptos" w:hAnsi="Arial" w:cs="Arial"/>
          <w:kern w:val="2"/>
          <w:sz w:val="22"/>
          <w:szCs w:val="22"/>
          <w:lang w:val="en-US" w:eastAsia="en-US"/>
          <w14:ligatures w14:val="standardContextual"/>
        </w:rPr>
        <w:t xml:space="preserve">There is also another benefit for manufacturers. In combination with the appropriate micronutrient premix from </w:t>
      </w:r>
      <w:proofErr w:type="spellStart"/>
      <w:r w:rsidRPr="000227EC">
        <w:rPr>
          <w:rFonts w:ascii="Arial" w:eastAsia="Aptos" w:hAnsi="Arial" w:cs="Arial"/>
          <w:kern w:val="2"/>
          <w:sz w:val="22"/>
          <w:szCs w:val="22"/>
          <w:lang w:val="en-US" w:eastAsia="en-US"/>
          <w14:ligatures w14:val="standardContextual"/>
        </w:rPr>
        <w:t>Planteneers</w:t>
      </w:r>
      <w:proofErr w:type="spellEnd"/>
      <w:r w:rsidRPr="000227EC">
        <w:rPr>
          <w:rFonts w:ascii="Arial" w:eastAsia="Aptos" w:hAnsi="Arial" w:cs="Arial"/>
          <w:kern w:val="2"/>
          <w:sz w:val="22"/>
          <w:szCs w:val="22"/>
          <w:lang w:val="en-US" w:eastAsia="en-US"/>
          <w14:ligatures w14:val="standardContextual"/>
        </w:rPr>
        <w:t xml:space="preserve">’ sister company </w:t>
      </w:r>
      <w:proofErr w:type="spellStart"/>
      <w:r w:rsidRPr="000227EC">
        <w:rPr>
          <w:rFonts w:ascii="Arial" w:eastAsia="Aptos" w:hAnsi="Arial" w:cs="Arial"/>
          <w:kern w:val="2"/>
          <w:sz w:val="22"/>
          <w:szCs w:val="22"/>
          <w:lang w:val="en-US" w:eastAsia="en-US"/>
          <w14:ligatures w14:val="standardContextual"/>
        </w:rPr>
        <w:t>SternVitamin</w:t>
      </w:r>
      <w:proofErr w:type="spellEnd"/>
      <w:r w:rsidRPr="000227EC">
        <w:rPr>
          <w:rFonts w:ascii="Arial" w:eastAsia="Aptos" w:hAnsi="Arial" w:cs="Arial"/>
          <w:kern w:val="2"/>
          <w:sz w:val="22"/>
          <w:szCs w:val="22"/>
          <w:lang w:val="en-US" w:eastAsia="en-US"/>
          <w14:ligatures w14:val="standardContextual"/>
        </w:rPr>
        <w:t xml:space="preserve">, this high protein drink is ideal as a basis for a meal replacement beverage. The </w:t>
      </w:r>
      <w:proofErr w:type="spellStart"/>
      <w:r w:rsidRPr="000227EC">
        <w:rPr>
          <w:rFonts w:ascii="Arial" w:eastAsia="Aptos" w:hAnsi="Arial" w:cs="Arial"/>
          <w:kern w:val="2"/>
          <w:sz w:val="22"/>
          <w:szCs w:val="22"/>
          <w:lang w:val="en-US" w:eastAsia="en-US"/>
          <w14:ligatures w14:val="standardContextual"/>
        </w:rPr>
        <w:t>Planteneers</w:t>
      </w:r>
      <w:proofErr w:type="spellEnd"/>
      <w:r w:rsidRPr="000227EC">
        <w:rPr>
          <w:rFonts w:ascii="Arial" w:eastAsia="Aptos" w:hAnsi="Arial" w:cs="Arial"/>
          <w:kern w:val="2"/>
          <w:sz w:val="22"/>
          <w:szCs w:val="22"/>
          <w:lang w:val="en-US" w:eastAsia="en-US"/>
          <w14:ligatures w14:val="standardContextual"/>
        </w:rPr>
        <w:t xml:space="preserve"> system already contains all macronutrients in a balanced ratio, so that 500 ml of the final product provides 20 percent of the daily recommended amounts per EU guidelines. On top of that, the </w:t>
      </w:r>
      <w:proofErr w:type="spellStart"/>
      <w:r w:rsidRPr="000227EC">
        <w:rPr>
          <w:rFonts w:ascii="Arial" w:eastAsia="Aptos" w:hAnsi="Arial" w:cs="Arial"/>
          <w:kern w:val="2"/>
          <w:sz w:val="22"/>
          <w:szCs w:val="22"/>
          <w:lang w:val="en-US" w:eastAsia="en-US"/>
          <w14:ligatures w14:val="standardContextual"/>
        </w:rPr>
        <w:t>SternVit</w:t>
      </w:r>
      <w:proofErr w:type="spellEnd"/>
      <w:r w:rsidRPr="000227EC">
        <w:rPr>
          <w:rFonts w:ascii="Arial" w:eastAsia="Aptos" w:hAnsi="Arial" w:cs="Arial"/>
          <w:kern w:val="2"/>
          <w:sz w:val="22"/>
          <w:szCs w:val="22"/>
          <w:lang w:val="en-US" w:eastAsia="en-US"/>
          <w14:ligatures w14:val="standardContextual"/>
        </w:rPr>
        <w:t xml:space="preserve"> premix delivers all the vitamins and minerals necessary to cover 25 percent of the recommended daily intake of micronutrients. Thus, the same base can be used for two different product lines, both of which can be stored indefinitely without refrigeration. </w:t>
      </w:r>
    </w:p>
    <w:p w14:paraId="7585A5E9" w14:textId="77777777" w:rsidR="000227EC" w:rsidRPr="000227EC" w:rsidRDefault="000227EC" w:rsidP="000227EC">
      <w:pPr>
        <w:spacing w:line="300" w:lineRule="exact"/>
        <w:jc w:val="both"/>
        <w:rPr>
          <w:rFonts w:ascii="Arial" w:eastAsia="Aptos" w:hAnsi="Arial" w:cs="Arial"/>
          <w:kern w:val="2"/>
          <w:sz w:val="22"/>
          <w:szCs w:val="22"/>
          <w:lang w:val="en-US" w:eastAsia="en-US"/>
          <w14:ligatures w14:val="standardContextual"/>
        </w:rPr>
      </w:pPr>
    </w:p>
    <w:p w14:paraId="233ADEB2" w14:textId="77777777" w:rsidR="000227EC" w:rsidRPr="000227EC" w:rsidRDefault="000227EC" w:rsidP="000227EC">
      <w:pPr>
        <w:spacing w:line="300" w:lineRule="exact"/>
        <w:jc w:val="both"/>
        <w:rPr>
          <w:rFonts w:ascii="Arial" w:eastAsia="Aptos" w:hAnsi="Arial" w:cs="Arial"/>
          <w:b/>
          <w:bCs/>
          <w:kern w:val="2"/>
          <w:sz w:val="22"/>
          <w:szCs w:val="22"/>
          <w:lang w:val="en-US" w:eastAsia="en-US"/>
          <w14:ligatures w14:val="standardContextual"/>
        </w:rPr>
      </w:pPr>
      <w:r w:rsidRPr="000227EC">
        <w:rPr>
          <w:rFonts w:ascii="Arial" w:eastAsia="Aptos" w:hAnsi="Arial" w:cs="Arial"/>
          <w:b/>
          <w:bCs/>
          <w:kern w:val="2"/>
          <w:sz w:val="22"/>
          <w:szCs w:val="22"/>
          <w:lang w:val="en-US" w:eastAsia="en-US"/>
          <w14:ligatures w14:val="standardContextual"/>
        </w:rPr>
        <w:t>Plant-Based Pudding: Carrageenan-Free, Flexible Protein Content</w:t>
      </w:r>
    </w:p>
    <w:p w14:paraId="247E20AB" w14:textId="77777777" w:rsidR="000227EC" w:rsidRPr="000227EC" w:rsidRDefault="000227EC" w:rsidP="000227EC">
      <w:pPr>
        <w:spacing w:line="300" w:lineRule="exact"/>
        <w:jc w:val="both"/>
        <w:rPr>
          <w:rFonts w:ascii="Arial" w:eastAsia="Aptos" w:hAnsi="Arial" w:cs="Arial"/>
          <w:bCs/>
          <w:kern w:val="2"/>
          <w:sz w:val="22"/>
          <w:szCs w:val="22"/>
          <w:lang w:val="en-US" w:eastAsia="en-US"/>
          <w14:ligatures w14:val="standardContextual"/>
        </w:rPr>
      </w:pPr>
      <w:r w:rsidRPr="000227EC">
        <w:rPr>
          <w:rFonts w:ascii="Arial" w:eastAsia="Aptos" w:hAnsi="Arial" w:cs="Arial"/>
          <w:kern w:val="2"/>
          <w:sz w:val="22"/>
          <w:szCs w:val="22"/>
          <w:lang w:val="en-US" w:eastAsia="en-US"/>
          <w14:ligatures w14:val="standardContextual"/>
        </w:rPr>
        <w:t xml:space="preserve">The functional system for plant-based alternatives to pudding also caters to two different assortments, a classic plant-based pudding using oats, coconut, or soy, and a high-protein version with a ten percent protein content. </w:t>
      </w:r>
      <w:proofErr w:type="spellStart"/>
      <w:r w:rsidRPr="000227EC">
        <w:rPr>
          <w:rFonts w:ascii="Arial" w:eastAsia="Aptos" w:hAnsi="Arial" w:cs="Arial"/>
          <w:kern w:val="2"/>
          <w:sz w:val="22"/>
          <w:szCs w:val="22"/>
          <w:lang w:val="en-US" w:eastAsia="en-US"/>
          <w14:ligatures w14:val="standardContextual"/>
        </w:rPr>
        <w:t>Planteneers</w:t>
      </w:r>
      <w:proofErr w:type="spellEnd"/>
      <w:r w:rsidRPr="000227EC">
        <w:rPr>
          <w:rFonts w:ascii="Arial" w:eastAsia="Aptos" w:hAnsi="Arial" w:cs="Arial"/>
          <w:kern w:val="2"/>
          <w:sz w:val="22"/>
          <w:szCs w:val="22"/>
          <w:lang w:val="en-US" w:eastAsia="en-US"/>
          <w14:ligatures w14:val="standardContextual"/>
        </w:rPr>
        <w:t xml:space="preserve"> offers carrageenan-free versions if desired. The final products have a creamy texture and delicious authentic taste, for example in the bestselling chocolate and hazelnut varieties or in trendy flavors like cookies and salted caramel. This lets manufacturers address another current Top Trend from Innova Market Insights – Layers of Delight. Here, the focus is on the many facets of indulgence. Products in this category deliver wellbeing moments, positive mood, rich delight for the senses, and the basis for healthier indulgence. According to market research, products that meet these demands </w:t>
      </w:r>
      <w:r w:rsidRPr="000227EC">
        <w:rPr>
          <w:rFonts w:ascii="Arial" w:eastAsia="Aptos" w:hAnsi="Arial" w:cs="Arial"/>
          <w:kern w:val="2"/>
          <w:sz w:val="22"/>
          <w:szCs w:val="22"/>
          <w:lang w:val="en-US" w:eastAsia="en-US"/>
          <w14:ligatures w14:val="standardContextual"/>
        </w:rPr>
        <w:lastRenderedPageBreak/>
        <w:t xml:space="preserve">saw 26 percent growth last year. With systems from </w:t>
      </w:r>
      <w:proofErr w:type="spellStart"/>
      <w:r w:rsidRPr="000227EC">
        <w:rPr>
          <w:rFonts w:ascii="Arial" w:eastAsia="Aptos" w:hAnsi="Arial" w:cs="Arial"/>
          <w:kern w:val="2"/>
          <w:sz w:val="22"/>
          <w:szCs w:val="22"/>
          <w:lang w:val="en-US" w:eastAsia="en-US"/>
          <w14:ligatures w14:val="standardContextual"/>
        </w:rPr>
        <w:t>Planteneers</w:t>
      </w:r>
      <w:proofErr w:type="spellEnd"/>
      <w:r w:rsidRPr="000227EC">
        <w:rPr>
          <w:rFonts w:ascii="Arial" w:eastAsia="Aptos" w:hAnsi="Arial" w:cs="Arial"/>
          <w:kern w:val="2"/>
          <w:sz w:val="22"/>
          <w:szCs w:val="22"/>
          <w:lang w:val="en-US" w:eastAsia="en-US"/>
          <w14:ligatures w14:val="standardContextual"/>
        </w:rPr>
        <w:t xml:space="preserve"> manufacturers can expand this growth to the plant-based market as well. </w:t>
      </w:r>
    </w:p>
    <w:p w14:paraId="15B7F6F9" w14:textId="77777777" w:rsidR="000227EC" w:rsidRPr="000227EC" w:rsidRDefault="000227EC" w:rsidP="000227EC">
      <w:pPr>
        <w:spacing w:line="300" w:lineRule="exact"/>
        <w:jc w:val="both"/>
        <w:rPr>
          <w:rFonts w:ascii="Arial" w:eastAsia="Aptos" w:hAnsi="Arial" w:cs="Arial"/>
          <w:bCs/>
          <w:kern w:val="2"/>
          <w:sz w:val="22"/>
          <w:szCs w:val="22"/>
          <w:lang w:eastAsia="en-US"/>
          <w14:ligatures w14:val="standardContextual"/>
        </w:rPr>
      </w:pPr>
    </w:p>
    <w:p w14:paraId="4D8A606F" w14:textId="77777777" w:rsidR="000227EC" w:rsidRPr="000227EC" w:rsidRDefault="000227EC" w:rsidP="000227EC">
      <w:pPr>
        <w:spacing w:line="300" w:lineRule="exact"/>
        <w:jc w:val="both"/>
        <w:rPr>
          <w:rFonts w:ascii="Arial" w:eastAsia="Aptos" w:hAnsi="Arial" w:cs="Arial"/>
          <w:i/>
          <w:kern w:val="2"/>
          <w:sz w:val="22"/>
          <w:szCs w:val="22"/>
          <w:lang w:val="en-GB" w:eastAsia="en-US"/>
          <w14:ligatures w14:val="standardContextual"/>
        </w:rPr>
      </w:pPr>
      <w:r w:rsidRPr="000227EC">
        <w:rPr>
          <w:rFonts w:ascii="Arial" w:eastAsia="Aptos" w:hAnsi="Arial" w:cs="Arial"/>
          <w:i/>
          <w:kern w:val="2"/>
          <w:sz w:val="22"/>
          <w:szCs w:val="22"/>
          <w:lang w:val="en-GB" w:eastAsia="en-US"/>
          <w14:ligatures w14:val="standardContextual"/>
        </w:rPr>
        <w:t>One more note: You can find photos of this press release under this link:</w:t>
      </w:r>
    </w:p>
    <w:p w14:paraId="29F17639" w14:textId="77777777" w:rsidR="000227EC" w:rsidRPr="000227EC" w:rsidRDefault="000227EC" w:rsidP="000227EC">
      <w:pPr>
        <w:spacing w:line="300" w:lineRule="exact"/>
        <w:jc w:val="both"/>
        <w:rPr>
          <w:rFonts w:ascii="Arial" w:eastAsia="Aptos" w:hAnsi="Arial" w:cs="Arial"/>
          <w:bCs/>
          <w:i/>
          <w:kern w:val="2"/>
          <w:sz w:val="22"/>
          <w:szCs w:val="22"/>
          <w:lang w:eastAsia="en-US"/>
          <w14:ligatures w14:val="standardContextual"/>
        </w:rPr>
      </w:pPr>
      <w:hyperlink r:id="rId10" w:history="1">
        <w:r w:rsidRPr="000227EC">
          <w:rPr>
            <w:rStyle w:val="Hyperlink"/>
            <w:rFonts w:ascii="Arial" w:eastAsia="Aptos" w:hAnsi="Arial" w:cs="Arial"/>
            <w:bCs/>
            <w:i/>
            <w:kern w:val="2"/>
            <w:sz w:val="22"/>
            <w:szCs w:val="22"/>
            <w:lang w:eastAsia="en-US"/>
            <w14:ligatures w14:val="standardContextual"/>
          </w:rPr>
          <w:t>https://mediastock.stern-wywiol-gruppe.de/share/776F91B0-8203-4EC1-824122E34460BA0D/</w:t>
        </w:r>
      </w:hyperlink>
    </w:p>
    <w:p w14:paraId="206A9937" w14:textId="77777777" w:rsidR="000227EC" w:rsidRPr="000227EC" w:rsidRDefault="000227EC" w:rsidP="000227EC">
      <w:pPr>
        <w:spacing w:line="300" w:lineRule="exact"/>
        <w:jc w:val="both"/>
        <w:rPr>
          <w:rFonts w:ascii="Arial" w:eastAsia="Aptos" w:hAnsi="Arial" w:cs="Arial"/>
          <w:kern w:val="2"/>
          <w:sz w:val="22"/>
          <w:szCs w:val="22"/>
          <w:lang w:val="en-GB" w:eastAsia="en-US"/>
          <w14:ligatures w14:val="standardContextual"/>
        </w:rPr>
      </w:pPr>
    </w:p>
    <w:p w14:paraId="34849871" w14:textId="77777777" w:rsidR="000227EC" w:rsidRPr="000227EC" w:rsidRDefault="000227EC" w:rsidP="000227EC">
      <w:pPr>
        <w:spacing w:line="300" w:lineRule="exact"/>
        <w:jc w:val="both"/>
        <w:rPr>
          <w:rFonts w:ascii="Arial" w:eastAsia="Aptos" w:hAnsi="Arial" w:cs="Arial"/>
          <w:kern w:val="2"/>
          <w:sz w:val="22"/>
          <w:szCs w:val="22"/>
          <w:lang w:val="en-US" w:eastAsia="en-US"/>
          <w14:ligatures w14:val="standardContextual"/>
        </w:rPr>
      </w:pPr>
    </w:p>
    <w:p w14:paraId="5DD8F4A3" w14:textId="77777777" w:rsidR="000227EC" w:rsidRPr="000227EC" w:rsidRDefault="000227EC" w:rsidP="000227EC">
      <w:pPr>
        <w:spacing w:after="160" w:line="300" w:lineRule="exact"/>
        <w:jc w:val="both"/>
        <w:rPr>
          <w:rFonts w:ascii="Arial" w:eastAsia="Aptos" w:hAnsi="Arial" w:cs="Arial"/>
          <w:b/>
          <w:bCs/>
          <w:i/>
          <w:iCs/>
          <w:kern w:val="2"/>
          <w:sz w:val="22"/>
          <w:szCs w:val="22"/>
          <w:u w:val="single"/>
          <w:lang w:val="en-US" w:eastAsia="en-US"/>
          <w14:ligatures w14:val="standardContextual"/>
        </w:rPr>
      </w:pPr>
      <w:r w:rsidRPr="000227EC">
        <w:rPr>
          <w:rFonts w:ascii="Arial" w:eastAsia="Aptos" w:hAnsi="Arial" w:cs="Arial"/>
          <w:b/>
          <w:bCs/>
          <w:i/>
          <w:iCs/>
          <w:kern w:val="2"/>
          <w:sz w:val="22"/>
          <w:szCs w:val="22"/>
          <w:u w:val="single"/>
          <w:lang w:val="en-US" w:eastAsia="en-US"/>
          <w14:ligatures w14:val="standardContextual"/>
        </w:rPr>
        <w:t xml:space="preserve">About </w:t>
      </w:r>
      <w:proofErr w:type="spellStart"/>
      <w:r w:rsidRPr="000227EC">
        <w:rPr>
          <w:rFonts w:ascii="Arial" w:eastAsia="Aptos" w:hAnsi="Arial" w:cs="Arial"/>
          <w:b/>
          <w:bCs/>
          <w:i/>
          <w:iCs/>
          <w:kern w:val="2"/>
          <w:sz w:val="22"/>
          <w:szCs w:val="22"/>
          <w:u w:val="single"/>
          <w:lang w:val="en-US" w:eastAsia="en-US"/>
          <w14:ligatures w14:val="standardContextual"/>
        </w:rPr>
        <w:t>Planteneers</w:t>
      </w:r>
      <w:proofErr w:type="spellEnd"/>
      <w:r w:rsidRPr="000227EC">
        <w:rPr>
          <w:rFonts w:ascii="Arial" w:eastAsia="Aptos" w:hAnsi="Arial" w:cs="Arial"/>
          <w:b/>
          <w:bCs/>
          <w:i/>
          <w:iCs/>
          <w:kern w:val="2"/>
          <w:sz w:val="22"/>
          <w:szCs w:val="22"/>
          <w:u w:val="single"/>
          <w:lang w:val="en-US" w:eastAsia="en-US"/>
          <w14:ligatures w14:val="standardContextual"/>
        </w:rPr>
        <w:t xml:space="preserve">:  </w:t>
      </w:r>
    </w:p>
    <w:p w14:paraId="672E01A5" w14:textId="77777777" w:rsidR="000227EC" w:rsidRPr="000227EC" w:rsidRDefault="000227EC" w:rsidP="000227EC">
      <w:pPr>
        <w:spacing w:line="300" w:lineRule="exact"/>
        <w:jc w:val="both"/>
        <w:rPr>
          <w:rFonts w:ascii="Arial" w:eastAsia="Aptos" w:hAnsi="Arial" w:cs="Arial"/>
          <w:i/>
          <w:iCs/>
          <w:kern w:val="2"/>
          <w:sz w:val="22"/>
          <w:szCs w:val="22"/>
          <w:lang w:val="en-US" w:eastAsia="en-US"/>
          <w14:ligatures w14:val="standardContextual"/>
        </w:rPr>
      </w:pPr>
      <w:proofErr w:type="spellStart"/>
      <w:r w:rsidRPr="000227EC">
        <w:rPr>
          <w:rFonts w:ascii="Arial" w:eastAsia="Aptos" w:hAnsi="Arial" w:cs="Arial"/>
          <w:i/>
          <w:iCs/>
          <w:kern w:val="2"/>
          <w:sz w:val="22"/>
          <w:szCs w:val="22"/>
          <w:lang w:val="en-US" w:eastAsia="en-US"/>
          <w14:ligatures w14:val="standardContextual"/>
        </w:rPr>
        <w:t>Planteneers</w:t>
      </w:r>
      <w:proofErr w:type="spellEnd"/>
      <w:r w:rsidRPr="000227EC">
        <w:rPr>
          <w:rFonts w:ascii="Arial" w:eastAsia="Aptos" w:hAnsi="Arial" w:cs="Arial"/>
          <w:i/>
          <w:iCs/>
          <w:kern w:val="2"/>
          <w:sz w:val="22"/>
          <w:szCs w:val="22"/>
          <w:lang w:val="en-US" w:eastAsia="en-US"/>
          <w14:ligatures w14:val="standardContextual"/>
        </w:rPr>
        <w:t xml:space="preserve"> GmbH, headquartered in Ahrensburg, Germany, develops and produces custom system solutions for plant-based alternatives to meat, sausage, and fish products, as well as cheese, dairy products, and deli foods.  As a member of the independent, owner-operated Stern-Wywiol Gruppe with a total of thirteen sister companies, </w:t>
      </w:r>
      <w:proofErr w:type="spellStart"/>
      <w:r w:rsidRPr="000227EC">
        <w:rPr>
          <w:rFonts w:ascii="Arial" w:eastAsia="Aptos" w:hAnsi="Arial" w:cs="Arial"/>
          <w:i/>
          <w:iCs/>
          <w:kern w:val="2"/>
          <w:sz w:val="22"/>
          <w:szCs w:val="22"/>
          <w:lang w:val="en-US" w:eastAsia="en-US"/>
          <w14:ligatures w14:val="standardContextual"/>
        </w:rPr>
        <w:t>Planteneers</w:t>
      </w:r>
      <w:proofErr w:type="spellEnd"/>
      <w:r w:rsidRPr="000227EC">
        <w:rPr>
          <w:rFonts w:ascii="Arial" w:eastAsia="Aptos" w:hAnsi="Arial" w:cs="Arial"/>
          <w:i/>
          <w:iCs/>
          <w:kern w:val="2"/>
          <w:sz w:val="22"/>
          <w:szCs w:val="22"/>
          <w:lang w:val="en-US" w:eastAsia="en-US"/>
          <w14:ligatures w14:val="standardContextual"/>
        </w:rPr>
        <w:t xml:space="preserve"> can make use of many synergies. The company has access to the knowledge of some 125 R&amp;D specialists and the extensive applications technology of the large Stern Technology Center in Ahrensburg. Part of the Technology Center, the Plant Based Competence Center formed in 2019 is the creative pool for alternative solutions, and the heart of </w:t>
      </w:r>
      <w:proofErr w:type="spellStart"/>
      <w:r w:rsidRPr="000227EC">
        <w:rPr>
          <w:rFonts w:ascii="Arial" w:eastAsia="Aptos" w:hAnsi="Arial" w:cs="Arial"/>
          <w:i/>
          <w:iCs/>
          <w:kern w:val="2"/>
          <w:sz w:val="22"/>
          <w:szCs w:val="22"/>
          <w:lang w:val="en-US" w:eastAsia="en-US"/>
          <w14:ligatures w14:val="standardContextual"/>
        </w:rPr>
        <w:t>Planteneers</w:t>
      </w:r>
      <w:proofErr w:type="spellEnd"/>
      <w:r w:rsidRPr="000227EC">
        <w:rPr>
          <w:rFonts w:ascii="Arial" w:eastAsia="Aptos" w:hAnsi="Arial" w:cs="Arial"/>
          <w:i/>
          <w:iCs/>
          <w:kern w:val="2"/>
          <w:sz w:val="22"/>
          <w:szCs w:val="22"/>
          <w:lang w:val="en-US" w:eastAsia="en-US"/>
          <w14:ligatures w14:val="standardContextual"/>
        </w:rPr>
        <w:t>. Customers also benefit from the Group’s international network of 20 subsidiaries and numerous qualified foreign representatives in the world's key markets, as well as shared production facilities and the Group’s own logistics resources. With revenues exceeding 668 million euros and 1974 employees around the globe, the Stern-Wywiol Gruppe is one of the world’s most successful international suppliers of food &amp; feed ingredients.</w:t>
      </w:r>
    </w:p>
    <w:p w14:paraId="44CC96D6" w14:textId="77777777" w:rsidR="000227EC" w:rsidRPr="000227EC" w:rsidRDefault="000227EC" w:rsidP="000227EC">
      <w:pPr>
        <w:spacing w:line="300" w:lineRule="exact"/>
        <w:jc w:val="both"/>
        <w:rPr>
          <w:rFonts w:ascii="Arial" w:eastAsia="Aptos" w:hAnsi="Arial" w:cs="Arial"/>
          <w:i/>
          <w:iCs/>
          <w:kern w:val="2"/>
          <w:sz w:val="22"/>
          <w:szCs w:val="22"/>
          <w:lang w:val="en-GB" w:eastAsia="en-US"/>
          <w14:ligatures w14:val="standardContextual"/>
        </w:rPr>
      </w:pPr>
    </w:p>
    <w:tbl>
      <w:tblPr>
        <w:tblStyle w:val="Tabellenraster5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0227EC" w:rsidRPr="000227EC" w14:paraId="0B74B1A3" w14:textId="77777777" w:rsidTr="002B5CE4">
        <w:tc>
          <w:tcPr>
            <w:tcW w:w="4531" w:type="dxa"/>
          </w:tcPr>
          <w:p w14:paraId="77C36D06" w14:textId="77777777" w:rsidR="000227EC" w:rsidRPr="000227EC" w:rsidRDefault="000227EC" w:rsidP="000227EC">
            <w:pPr>
              <w:spacing w:line="300" w:lineRule="exact"/>
              <w:rPr>
                <w:rFonts w:ascii="Arial" w:eastAsia="Aptos" w:hAnsi="Arial" w:cs="Arial"/>
                <w:sz w:val="22"/>
                <w:lang w:val="en-US"/>
              </w:rPr>
            </w:pPr>
            <w:r w:rsidRPr="000227EC">
              <w:rPr>
                <w:rFonts w:ascii="Arial" w:eastAsia="Aptos" w:hAnsi="Arial" w:cs="Arial"/>
                <w:b/>
                <w:bCs/>
                <w:sz w:val="22"/>
                <w:lang w:val="en"/>
              </w:rPr>
              <w:t>For more information:</w:t>
            </w:r>
            <w:r w:rsidRPr="000227EC">
              <w:rPr>
                <w:rFonts w:ascii="Arial" w:eastAsia="Aptos" w:hAnsi="Arial" w:cs="Arial"/>
                <w:sz w:val="22"/>
                <w:lang w:val="en"/>
              </w:rPr>
              <w:t xml:space="preserve"> </w:t>
            </w:r>
          </w:p>
          <w:p w14:paraId="1F3A84DB" w14:textId="77777777" w:rsidR="000227EC" w:rsidRPr="000227EC" w:rsidRDefault="000227EC" w:rsidP="000227EC">
            <w:pPr>
              <w:spacing w:line="300" w:lineRule="exact"/>
              <w:rPr>
                <w:rFonts w:ascii="Arial" w:eastAsia="Aptos" w:hAnsi="Arial" w:cs="Arial"/>
                <w:sz w:val="22"/>
                <w:lang w:val="en-US"/>
              </w:rPr>
            </w:pPr>
            <w:r w:rsidRPr="000227EC">
              <w:rPr>
                <w:rFonts w:ascii="Arial" w:eastAsia="Aptos" w:hAnsi="Arial" w:cs="Arial"/>
                <w:sz w:val="22"/>
                <w:lang w:val="en"/>
              </w:rPr>
              <w:t>Katharina van der Lans</w:t>
            </w:r>
          </w:p>
          <w:p w14:paraId="23077AD6" w14:textId="77777777" w:rsidR="000227EC" w:rsidRPr="000227EC" w:rsidRDefault="000227EC" w:rsidP="000227EC">
            <w:pPr>
              <w:spacing w:line="300" w:lineRule="exact"/>
              <w:rPr>
                <w:rFonts w:ascii="Arial" w:eastAsia="Aptos" w:hAnsi="Arial" w:cs="Arial"/>
                <w:sz w:val="22"/>
                <w:lang w:val="en-US"/>
              </w:rPr>
            </w:pPr>
            <w:r w:rsidRPr="000227EC">
              <w:rPr>
                <w:rFonts w:ascii="Arial" w:eastAsia="Aptos" w:hAnsi="Arial" w:cs="Arial"/>
                <w:sz w:val="22"/>
                <w:lang w:val="en"/>
              </w:rPr>
              <w:t xml:space="preserve">Marketing </w:t>
            </w:r>
            <w:proofErr w:type="spellStart"/>
            <w:r w:rsidRPr="000227EC">
              <w:rPr>
                <w:rFonts w:ascii="Arial" w:eastAsia="Aptos" w:hAnsi="Arial" w:cs="Arial"/>
                <w:sz w:val="22"/>
                <w:lang w:val="en"/>
              </w:rPr>
              <w:t>Planteneers</w:t>
            </w:r>
            <w:proofErr w:type="spellEnd"/>
          </w:p>
          <w:p w14:paraId="71001CD6" w14:textId="77777777" w:rsidR="000227EC" w:rsidRPr="000227EC" w:rsidRDefault="000227EC" w:rsidP="000227EC">
            <w:pPr>
              <w:spacing w:line="300" w:lineRule="exact"/>
              <w:rPr>
                <w:rFonts w:ascii="Arial" w:eastAsia="Aptos" w:hAnsi="Arial" w:cs="Arial"/>
                <w:sz w:val="22"/>
              </w:rPr>
            </w:pPr>
            <w:r w:rsidRPr="000227EC">
              <w:rPr>
                <w:rFonts w:ascii="Arial" w:eastAsia="Aptos" w:hAnsi="Arial" w:cs="Arial"/>
                <w:sz w:val="22"/>
              </w:rPr>
              <w:t>Tel.: +49 (0)4102 / 202 575</w:t>
            </w:r>
          </w:p>
          <w:p w14:paraId="2C5F2751" w14:textId="77777777" w:rsidR="000227EC" w:rsidRPr="000227EC" w:rsidRDefault="000227EC" w:rsidP="000227EC">
            <w:pPr>
              <w:spacing w:line="300" w:lineRule="exact"/>
              <w:rPr>
                <w:rFonts w:ascii="Arial" w:eastAsia="Aptos" w:hAnsi="Arial" w:cs="Arial"/>
                <w:sz w:val="22"/>
              </w:rPr>
            </w:pPr>
            <w:proofErr w:type="spellStart"/>
            <w:r w:rsidRPr="000227EC">
              <w:rPr>
                <w:rFonts w:ascii="Arial" w:eastAsia="Aptos" w:hAnsi="Arial" w:cs="Arial"/>
                <w:sz w:val="22"/>
              </w:rPr>
              <w:t>E-mail</w:t>
            </w:r>
            <w:proofErr w:type="spellEnd"/>
            <w:r w:rsidRPr="000227EC">
              <w:rPr>
                <w:rFonts w:ascii="Arial" w:eastAsia="Aptos" w:hAnsi="Arial" w:cs="Arial"/>
                <w:sz w:val="22"/>
              </w:rPr>
              <w:t xml:space="preserve">: </w:t>
            </w:r>
            <w:hyperlink r:id="rId11" w:history="1">
              <w:r w:rsidRPr="000227EC">
                <w:rPr>
                  <w:rFonts w:ascii="Arial" w:eastAsia="Aptos" w:hAnsi="Arial" w:cs="Arial"/>
                  <w:color w:val="0000FF"/>
                  <w:sz w:val="22"/>
                  <w:u w:val="single"/>
                </w:rPr>
                <w:t>kvanderlans@planteneers.com</w:t>
              </w:r>
            </w:hyperlink>
          </w:p>
          <w:p w14:paraId="597425B7" w14:textId="77777777" w:rsidR="000227EC" w:rsidRPr="000227EC" w:rsidRDefault="000227EC" w:rsidP="000227EC">
            <w:pPr>
              <w:spacing w:line="300" w:lineRule="exact"/>
              <w:rPr>
                <w:rFonts w:ascii="Arial" w:eastAsia="Aptos" w:hAnsi="Arial" w:cs="Arial"/>
                <w:sz w:val="22"/>
              </w:rPr>
            </w:pPr>
          </w:p>
        </w:tc>
        <w:tc>
          <w:tcPr>
            <w:tcW w:w="4531" w:type="dxa"/>
            <w:hideMark/>
          </w:tcPr>
          <w:p w14:paraId="57D7CEC5" w14:textId="77777777" w:rsidR="000227EC" w:rsidRPr="000227EC" w:rsidRDefault="000227EC" w:rsidP="000227EC">
            <w:pPr>
              <w:spacing w:line="300" w:lineRule="exact"/>
              <w:ind w:right="-518"/>
              <w:jc w:val="both"/>
              <w:rPr>
                <w:rFonts w:ascii="Arial" w:eastAsia="Aptos" w:hAnsi="Arial" w:cs="Arial"/>
                <w:b/>
                <w:sz w:val="22"/>
                <w:lang w:val="en-GB"/>
              </w:rPr>
            </w:pPr>
            <w:r w:rsidRPr="000227EC">
              <w:rPr>
                <w:rFonts w:ascii="Arial" w:eastAsia="Aptos" w:hAnsi="Arial" w:cs="Arial"/>
                <w:b/>
                <w:bCs/>
                <w:sz w:val="22"/>
                <w:lang w:val="en"/>
              </w:rPr>
              <w:t>Press contact:</w:t>
            </w:r>
          </w:p>
          <w:p w14:paraId="0D244DFC" w14:textId="77777777" w:rsidR="000227EC" w:rsidRPr="000227EC" w:rsidRDefault="000227EC" w:rsidP="000227EC">
            <w:pPr>
              <w:spacing w:line="300" w:lineRule="exact"/>
              <w:ind w:right="-1718"/>
              <w:rPr>
                <w:rFonts w:ascii="Arial" w:eastAsia="Aptos" w:hAnsi="Arial" w:cs="Arial"/>
                <w:sz w:val="22"/>
                <w:lang w:val="en-GB"/>
              </w:rPr>
            </w:pPr>
            <w:proofErr w:type="spellStart"/>
            <w:r w:rsidRPr="000227EC">
              <w:rPr>
                <w:rFonts w:ascii="Arial" w:eastAsia="Aptos" w:hAnsi="Arial" w:cs="Arial"/>
                <w:sz w:val="22"/>
                <w:lang w:val="en"/>
              </w:rPr>
              <w:t>teamhansen</w:t>
            </w:r>
            <w:proofErr w:type="spellEnd"/>
            <w:r w:rsidRPr="000227EC">
              <w:rPr>
                <w:rFonts w:ascii="Arial" w:eastAsia="Aptos" w:hAnsi="Arial" w:cs="Arial"/>
                <w:sz w:val="22"/>
                <w:lang w:val="en"/>
              </w:rPr>
              <w:t xml:space="preserve"> / Manfred Hansen</w:t>
            </w:r>
          </w:p>
          <w:p w14:paraId="44D07E09" w14:textId="77777777" w:rsidR="000227EC" w:rsidRPr="000227EC" w:rsidRDefault="000227EC" w:rsidP="000227EC">
            <w:pPr>
              <w:spacing w:line="300" w:lineRule="exact"/>
              <w:ind w:right="-1718"/>
              <w:rPr>
                <w:rFonts w:ascii="Arial" w:eastAsia="Aptos" w:hAnsi="Arial" w:cs="Arial"/>
                <w:sz w:val="22"/>
                <w:lang w:val="en-GB"/>
              </w:rPr>
            </w:pPr>
            <w:proofErr w:type="spellStart"/>
            <w:r w:rsidRPr="000227EC">
              <w:rPr>
                <w:rFonts w:ascii="Arial" w:eastAsia="Aptos" w:hAnsi="Arial" w:cs="Arial"/>
                <w:sz w:val="22"/>
                <w:lang w:val="en"/>
              </w:rPr>
              <w:t>Mecklenburger</w:t>
            </w:r>
            <w:proofErr w:type="spellEnd"/>
            <w:r w:rsidRPr="000227EC">
              <w:rPr>
                <w:rFonts w:ascii="Arial" w:eastAsia="Aptos" w:hAnsi="Arial" w:cs="Arial"/>
                <w:sz w:val="22"/>
                <w:lang w:val="en"/>
              </w:rPr>
              <w:t xml:space="preserve"> </w:t>
            </w:r>
            <w:proofErr w:type="spellStart"/>
            <w:r w:rsidRPr="000227EC">
              <w:rPr>
                <w:rFonts w:ascii="Arial" w:eastAsia="Aptos" w:hAnsi="Arial" w:cs="Arial"/>
                <w:sz w:val="22"/>
                <w:lang w:val="en"/>
              </w:rPr>
              <w:t>Landstr</w:t>
            </w:r>
            <w:proofErr w:type="spellEnd"/>
            <w:r w:rsidRPr="000227EC">
              <w:rPr>
                <w:rFonts w:ascii="Arial" w:eastAsia="Aptos" w:hAnsi="Arial" w:cs="Arial"/>
                <w:sz w:val="22"/>
                <w:lang w:val="en"/>
              </w:rPr>
              <w:t>. 28 / D-23570 Lübeck, Germany</w:t>
            </w:r>
          </w:p>
          <w:p w14:paraId="0D7FEFAC" w14:textId="77777777" w:rsidR="000227EC" w:rsidRPr="000227EC" w:rsidRDefault="000227EC" w:rsidP="000227EC">
            <w:pPr>
              <w:spacing w:line="300" w:lineRule="exact"/>
              <w:rPr>
                <w:rFonts w:ascii="Arial" w:eastAsia="Aptos" w:hAnsi="Arial" w:cs="Arial"/>
                <w:sz w:val="22"/>
                <w:lang w:val="en-GB"/>
              </w:rPr>
            </w:pPr>
            <w:r w:rsidRPr="000227EC">
              <w:rPr>
                <w:rFonts w:ascii="Arial" w:eastAsia="Aptos" w:hAnsi="Arial" w:cs="Arial"/>
                <w:sz w:val="22"/>
                <w:lang w:val="en"/>
              </w:rPr>
              <w:t>Tel.: +49 (0)4502 / 78 88 5-21</w:t>
            </w:r>
          </w:p>
          <w:p w14:paraId="001A4925" w14:textId="77777777" w:rsidR="000227EC" w:rsidRPr="000227EC" w:rsidRDefault="000227EC" w:rsidP="000227EC">
            <w:pPr>
              <w:spacing w:line="300" w:lineRule="exact"/>
              <w:rPr>
                <w:rFonts w:ascii="Arial" w:eastAsia="Aptos" w:hAnsi="Arial" w:cs="Arial"/>
                <w:sz w:val="22"/>
                <w:lang w:val="en-GB"/>
              </w:rPr>
            </w:pPr>
            <w:r w:rsidRPr="000227EC">
              <w:rPr>
                <w:rFonts w:ascii="Arial" w:eastAsia="Aptos" w:hAnsi="Arial" w:cs="Arial"/>
                <w:sz w:val="22"/>
                <w:lang w:val="en-GB"/>
              </w:rPr>
              <w:t xml:space="preserve">E-Mail: </w:t>
            </w:r>
            <w:hyperlink r:id="rId12" w:history="1">
              <w:r w:rsidRPr="000227EC">
                <w:rPr>
                  <w:rFonts w:ascii="Arial" w:eastAsia="Aptos" w:hAnsi="Arial" w:cs="Arial"/>
                  <w:color w:val="0000FF"/>
                  <w:sz w:val="22"/>
                  <w:u w:val="single"/>
                  <w:lang w:val="en-GB"/>
                </w:rPr>
                <w:t>manfred.hansen@teamhansen.de</w:t>
              </w:r>
            </w:hyperlink>
          </w:p>
        </w:tc>
      </w:tr>
    </w:tbl>
    <w:p w14:paraId="16CF7F9A" w14:textId="77777777" w:rsidR="000227EC" w:rsidRPr="000227EC" w:rsidRDefault="000227EC" w:rsidP="000227EC">
      <w:pPr>
        <w:spacing w:line="300" w:lineRule="exact"/>
        <w:jc w:val="both"/>
        <w:rPr>
          <w:rFonts w:ascii="Arial" w:eastAsia="Aptos" w:hAnsi="Arial" w:cs="Arial"/>
          <w:bCs/>
          <w:kern w:val="2"/>
          <w:sz w:val="22"/>
          <w:szCs w:val="22"/>
          <w:lang w:val="en" w:eastAsia="en-US"/>
          <w14:ligatures w14:val="standardContextual"/>
        </w:rPr>
      </w:pPr>
    </w:p>
    <w:p w14:paraId="315F0071" w14:textId="77777777" w:rsidR="000227EC" w:rsidRPr="000227EC" w:rsidRDefault="000227EC" w:rsidP="000227EC">
      <w:pPr>
        <w:spacing w:line="300" w:lineRule="exact"/>
        <w:jc w:val="both"/>
        <w:rPr>
          <w:rFonts w:ascii="Arial" w:eastAsia="Aptos" w:hAnsi="Arial" w:cs="Arial"/>
          <w:b/>
          <w:kern w:val="2"/>
          <w:sz w:val="22"/>
          <w:szCs w:val="22"/>
          <w:lang w:val="en-GB" w:eastAsia="en-US"/>
          <w14:ligatures w14:val="standardContextual"/>
        </w:rPr>
      </w:pPr>
      <w:r w:rsidRPr="000227EC">
        <w:rPr>
          <w:rFonts w:ascii="Arial" w:eastAsia="Aptos" w:hAnsi="Arial" w:cs="Arial"/>
          <w:b/>
          <w:bCs/>
          <w:kern w:val="2"/>
          <w:sz w:val="22"/>
          <w:szCs w:val="22"/>
          <w:lang w:val="en" w:eastAsia="en-US"/>
          <w14:ligatures w14:val="standardContextual"/>
        </w:rPr>
        <w:t>We request courtesy copies of published articles. You can also e-mail us a PDF of the article or send us a link to the publication.</w:t>
      </w:r>
    </w:p>
    <w:sectPr w:rsidR="000227EC" w:rsidRPr="000227EC" w:rsidSect="001F73AE">
      <w:headerReference w:type="default" r:id="rId13"/>
      <w:footerReference w:type="even" r:id="rId14"/>
      <w:headerReference w:type="first" r:id="rId15"/>
      <w:type w:val="continuous"/>
      <w:pgSz w:w="11907" w:h="16840" w:code="9"/>
      <w:pgMar w:top="2495" w:right="1276" w:bottom="1418" w:left="1418" w:header="0" w:footer="34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9DCE2" w14:textId="77777777" w:rsidR="009C1033" w:rsidRDefault="009C1033">
      <w:r>
        <w:separator/>
      </w:r>
    </w:p>
  </w:endnote>
  <w:endnote w:type="continuationSeparator" w:id="0">
    <w:p w14:paraId="4174A191" w14:textId="77777777" w:rsidR="009C1033" w:rsidRDefault="009C10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5253C" w14:textId="77777777" w:rsidR="00F33463" w:rsidRDefault="00F33463">
    <w:pPr>
      <w:pStyle w:val="Fuzeile"/>
      <w:framePr w:wrap="around" w:vAnchor="text" w:hAnchor="margin" w:xAlign="center" w:y="1"/>
      <w:rPr>
        <w:rStyle w:val="Seitenzahl"/>
      </w:rPr>
    </w:pPr>
    <w:r>
      <w:rPr>
        <w:rStyle w:val="Seitenzahl"/>
        <w:lang w:val="en"/>
      </w:rPr>
      <w:fldChar w:fldCharType="begin"/>
    </w:r>
    <w:r>
      <w:rPr>
        <w:rStyle w:val="Seitenzahl"/>
        <w:lang w:val="en"/>
      </w:rPr>
      <w:instrText xml:space="preserve">PAGE  </w:instrText>
    </w:r>
    <w:r>
      <w:rPr>
        <w:rStyle w:val="Seitenzahl"/>
        <w:lang w:val="en"/>
      </w:rPr>
      <w:fldChar w:fldCharType="end"/>
    </w:r>
  </w:p>
  <w:p w14:paraId="39A25B38" w14:textId="77777777" w:rsidR="00F33463" w:rsidRDefault="00F334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49013A" w14:textId="77777777" w:rsidR="009C1033" w:rsidRDefault="009C1033">
      <w:r>
        <w:separator/>
      </w:r>
    </w:p>
  </w:footnote>
  <w:footnote w:type="continuationSeparator" w:id="0">
    <w:p w14:paraId="6738193C" w14:textId="77777777" w:rsidR="009C1033" w:rsidRDefault="009C10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C849D" w14:textId="77777777" w:rsidR="00F33463" w:rsidRDefault="007C6D6E">
    <w:pPr>
      <w:pStyle w:val="Kopfzeile"/>
    </w:pPr>
    <w:r>
      <w:rPr>
        <w:noProof/>
        <w:lang w:val="en"/>
      </w:rPr>
      <w:drawing>
        <wp:anchor distT="0" distB="0" distL="114300" distR="114300" simplePos="0" relativeHeight="251663872" behindDoc="1" locked="0" layoutInCell="1" allowOverlap="1" wp14:anchorId="4ACBB8C7" wp14:editId="047C9658">
          <wp:simplePos x="0" y="0"/>
          <wp:positionH relativeFrom="page">
            <wp:posOffset>0</wp:posOffset>
          </wp:positionH>
          <wp:positionV relativeFrom="page">
            <wp:posOffset>19969</wp:posOffset>
          </wp:positionV>
          <wp:extent cx="7560000" cy="10699200"/>
          <wp:effectExtent l="0" t="0" r="0" b="6985"/>
          <wp:wrapNone/>
          <wp:docPr id="1"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380BE" w14:textId="77777777" w:rsidR="00F33463" w:rsidRDefault="00281303">
    <w:pPr>
      <w:pStyle w:val="Kopfzeile"/>
    </w:pPr>
    <w:r>
      <w:rPr>
        <w:noProof/>
        <w:lang w:val="en"/>
      </w:rPr>
      <w:drawing>
        <wp:anchor distT="0" distB="0" distL="114300" distR="114300" simplePos="0" relativeHeight="251661824" behindDoc="1" locked="0" layoutInCell="1" allowOverlap="1" wp14:anchorId="3AA05E99" wp14:editId="3559E900">
          <wp:simplePos x="0" y="0"/>
          <wp:positionH relativeFrom="page">
            <wp:posOffset>0</wp:posOffset>
          </wp:positionH>
          <wp:positionV relativeFrom="page">
            <wp:posOffset>-33977</wp:posOffset>
          </wp:positionV>
          <wp:extent cx="7560000" cy="10699200"/>
          <wp:effectExtent l="0" t="0" r="0" b="6985"/>
          <wp:wrapNone/>
          <wp:docPr id="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A448E0"/>
    <w:multiLevelType w:val="hybridMultilevel"/>
    <w:tmpl w:val="03C61F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782274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E3D"/>
    <w:rsid w:val="000227EC"/>
    <w:rsid w:val="00024026"/>
    <w:rsid w:val="00035995"/>
    <w:rsid w:val="00036E20"/>
    <w:rsid w:val="0004116A"/>
    <w:rsid w:val="0004658A"/>
    <w:rsid w:val="00050907"/>
    <w:rsid w:val="00051E3D"/>
    <w:rsid w:val="00090C62"/>
    <w:rsid w:val="000B21ED"/>
    <w:rsid w:val="000D4825"/>
    <w:rsid w:val="000E5315"/>
    <w:rsid w:val="00120297"/>
    <w:rsid w:val="00126423"/>
    <w:rsid w:val="00141C8C"/>
    <w:rsid w:val="0014729B"/>
    <w:rsid w:val="00163590"/>
    <w:rsid w:val="001713D1"/>
    <w:rsid w:val="00197E4D"/>
    <w:rsid w:val="001A0EB0"/>
    <w:rsid w:val="001A1CD8"/>
    <w:rsid w:val="001A1E94"/>
    <w:rsid w:val="001B266F"/>
    <w:rsid w:val="001C0244"/>
    <w:rsid w:val="001D74D2"/>
    <w:rsid w:val="001E7976"/>
    <w:rsid w:val="001F4698"/>
    <w:rsid w:val="001F73AE"/>
    <w:rsid w:val="001F750B"/>
    <w:rsid w:val="00201ECC"/>
    <w:rsid w:val="002161F4"/>
    <w:rsid w:val="00244659"/>
    <w:rsid w:val="0026706E"/>
    <w:rsid w:val="00281303"/>
    <w:rsid w:val="002D103D"/>
    <w:rsid w:val="002D507D"/>
    <w:rsid w:val="002E2EDA"/>
    <w:rsid w:val="00310767"/>
    <w:rsid w:val="00311DFD"/>
    <w:rsid w:val="003201BD"/>
    <w:rsid w:val="00327281"/>
    <w:rsid w:val="00350DC7"/>
    <w:rsid w:val="00351D01"/>
    <w:rsid w:val="003544FD"/>
    <w:rsid w:val="00370EC6"/>
    <w:rsid w:val="003947BF"/>
    <w:rsid w:val="003A1F83"/>
    <w:rsid w:val="003C5D3A"/>
    <w:rsid w:val="003F4692"/>
    <w:rsid w:val="00417D84"/>
    <w:rsid w:val="00421A17"/>
    <w:rsid w:val="004241A0"/>
    <w:rsid w:val="0043581E"/>
    <w:rsid w:val="00436039"/>
    <w:rsid w:val="004556B8"/>
    <w:rsid w:val="00462041"/>
    <w:rsid w:val="004756DC"/>
    <w:rsid w:val="004973DF"/>
    <w:rsid w:val="00497B93"/>
    <w:rsid w:val="004A0154"/>
    <w:rsid w:val="004C6DE3"/>
    <w:rsid w:val="004D645D"/>
    <w:rsid w:val="004E114A"/>
    <w:rsid w:val="004E3BBC"/>
    <w:rsid w:val="004F1963"/>
    <w:rsid w:val="004F33AA"/>
    <w:rsid w:val="004F6DFB"/>
    <w:rsid w:val="00502250"/>
    <w:rsid w:val="00510A52"/>
    <w:rsid w:val="0051721E"/>
    <w:rsid w:val="0052625C"/>
    <w:rsid w:val="0053615E"/>
    <w:rsid w:val="005370D5"/>
    <w:rsid w:val="00550307"/>
    <w:rsid w:val="00554338"/>
    <w:rsid w:val="00567852"/>
    <w:rsid w:val="0057716C"/>
    <w:rsid w:val="00580CB6"/>
    <w:rsid w:val="005B7B21"/>
    <w:rsid w:val="005C52BA"/>
    <w:rsid w:val="005D670B"/>
    <w:rsid w:val="005F64B0"/>
    <w:rsid w:val="005F6644"/>
    <w:rsid w:val="0066278C"/>
    <w:rsid w:val="006741AD"/>
    <w:rsid w:val="006C0B5A"/>
    <w:rsid w:val="006C5219"/>
    <w:rsid w:val="006C563A"/>
    <w:rsid w:val="006E1605"/>
    <w:rsid w:val="007269F3"/>
    <w:rsid w:val="00727058"/>
    <w:rsid w:val="00742365"/>
    <w:rsid w:val="007440B6"/>
    <w:rsid w:val="00745E6D"/>
    <w:rsid w:val="0077380A"/>
    <w:rsid w:val="00774A35"/>
    <w:rsid w:val="007A4820"/>
    <w:rsid w:val="007C6D6E"/>
    <w:rsid w:val="007E2F4E"/>
    <w:rsid w:val="007F2C39"/>
    <w:rsid w:val="00800B08"/>
    <w:rsid w:val="0080181F"/>
    <w:rsid w:val="0080741C"/>
    <w:rsid w:val="00807435"/>
    <w:rsid w:val="00827AF7"/>
    <w:rsid w:val="00833F95"/>
    <w:rsid w:val="0083437B"/>
    <w:rsid w:val="008425EB"/>
    <w:rsid w:val="0087059F"/>
    <w:rsid w:val="00871D62"/>
    <w:rsid w:val="00873F91"/>
    <w:rsid w:val="008907C1"/>
    <w:rsid w:val="0089539C"/>
    <w:rsid w:val="008D12AC"/>
    <w:rsid w:val="008E6029"/>
    <w:rsid w:val="008E711D"/>
    <w:rsid w:val="008F1894"/>
    <w:rsid w:val="009130A9"/>
    <w:rsid w:val="0093162F"/>
    <w:rsid w:val="00932196"/>
    <w:rsid w:val="00960249"/>
    <w:rsid w:val="0097546F"/>
    <w:rsid w:val="00986992"/>
    <w:rsid w:val="00991A73"/>
    <w:rsid w:val="009B2F74"/>
    <w:rsid w:val="009B5439"/>
    <w:rsid w:val="009C1033"/>
    <w:rsid w:val="009C7396"/>
    <w:rsid w:val="009D7758"/>
    <w:rsid w:val="009F7720"/>
    <w:rsid w:val="00A040BE"/>
    <w:rsid w:val="00A36E09"/>
    <w:rsid w:val="00A37696"/>
    <w:rsid w:val="00A47DEC"/>
    <w:rsid w:val="00A52089"/>
    <w:rsid w:val="00A67B7D"/>
    <w:rsid w:val="00A90ED4"/>
    <w:rsid w:val="00A94A55"/>
    <w:rsid w:val="00AA27F5"/>
    <w:rsid w:val="00AA7561"/>
    <w:rsid w:val="00AC2301"/>
    <w:rsid w:val="00B01E54"/>
    <w:rsid w:val="00B03BDE"/>
    <w:rsid w:val="00B66368"/>
    <w:rsid w:val="00BA509E"/>
    <w:rsid w:val="00BB34D0"/>
    <w:rsid w:val="00BD77F5"/>
    <w:rsid w:val="00BF0B1C"/>
    <w:rsid w:val="00C03C8A"/>
    <w:rsid w:val="00C03E3B"/>
    <w:rsid w:val="00C1282B"/>
    <w:rsid w:val="00C12D2A"/>
    <w:rsid w:val="00C33D1B"/>
    <w:rsid w:val="00C47E86"/>
    <w:rsid w:val="00C63E38"/>
    <w:rsid w:val="00C66FEA"/>
    <w:rsid w:val="00C92BED"/>
    <w:rsid w:val="00CD26DE"/>
    <w:rsid w:val="00CE3B6F"/>
    <w:rsid w:val="00CE71B0"/>
    <w:rsid w:val="00D40468"/>
    <w:rsid w:val="00D4451B"/>
    <w:rsid w:val="00D47B02"/>
    <w:rsid w:val="00D574FA"/>
    <w:rsid w:val="00D65D73"/>
    <w:rsid w:val="00D72DF5"/>
    <w:rsid w:val="00D72E3F"/>
    <w:rsid w:val="00E02A42"/>
    <w:rsid w:val="00E0532F"/>
    <w:rsid w:val="00E11994"/>
    <w:rsid w:val="00E21297"/>
    <w:rsid w:val="00E34059"/>
    <w:rsid w:val="00E4225D"/>
    <w:rsid w:val="00E574CB"/>
    <w:rsid w:val="00E642B6"/>
    <w:rsid w:val="00E7330B"/>
    <w:rsid w:val="00E83DE7"/>
    <w:rsid w:val="00E95E00"/>
    <w:rsid w:val="00EA044A"/>
    <w:rsid w:val="00EB26D7"/>
    <w:rsid w:val="00EB52CF"/>
    <w:rsid w:val="00EB75EB"/>
    <w:rsid w:val="00EC4203"/>
    <w:rsid w:val="00EE4CBC"/>
    <w:rsid w:val="00EE5108"/>
    <w:rsid w:val="00F265AF"/>
    <w:rsid w:val="00F30477"/>
    <w:rsid w:val="00F33463"/>
    <w:rsid w:val="00F3397B"/>
    <w:rsid w:val="00F33FB6"/>
    <w:rsid w:val="00F34DE1"/>
    <w:rsid w:val="00F53EE1"/>
    <w:rsid w:val="00F61525"/>
    <w:rsid w:val="00F856FB"/>
    <w:rsid w:val="00F85B38"/>
    <w:rsid w:val="00F9113C"/>
    <w:rsid w:val="00F94679"/>
    <w:rsid w:val="00F9666D"/>
    <w:rsid w:val="00FA7E05"/>
    <w:rsid w:val="00FC5A6E"/>
    <w:rsid w:val="00FE49AE"/>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73124B1E"/>
  <w14:defaultImageDpi w14:val="300"/>
  <w15:docId w15:val="{1247AB6D-A3E7-4978-99BA-2570B18E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Pr>
      <w:rFonts w:ascii="Arial" w:eastAsia="Times New Roman" w:hAnsi="Arial"/>
    </w:rPr>
  </w:style>
  <w:style w:type="paragraph" w:styleId="Textkrper">
    <w:name w:val="Body Text"/>
    <w:basedOn w:val="Standard"/>
    <w:pPr>
      <w:spacing w:after="220" w:line="180" w:lineRule="atLeast"/>
      <w:jc w:val="both"/>
    </w:pPr>
    <w:rPr>
      <w:rFonts w:ascii="Arial" w:eastAsia="Times New Roman" w:hAnsi="Arial"/>
    </w:rPr>
  </w:style>
  <w:style w:type="paragraph" w:styleId="Fuzeile">
    <w:name w:val="footer"/>
    <w:basedOn w:val="Standard"/>
    <w:pPr>
      <w:tabs>
        <w:tab w:val="center" w:pos="4536"/>
        <w:tab w:val="right" w:pos="9072"/>
      </w:tabs>
    </w:pPr>
    <w:rPr>
      <w:rFonts w:ascii="Times New Roman" w:eastAsia="Times New Roman" w:hAnsi="Times New Roman"/>
      <w:sz w:val="20"/>
    </w:rPr>
  </w:style>
  <w:style w:type="character" w:styleId="Seitenzahl">
    <w:name w:val="page number"/>
    <w:basedOn w:val="Absatz-Standardschriftart"/>
  </w:style>
  <w:style w:type="paragraph" w:styleId="Textkrper2">
    <w:name w:val="Body Text 2"/>
    <w:basedOn w:val="Standard"/>
    <w:rPr>
      <w:rFonts w:ascii="Arial" w:eastAsia="Times New Roman" w:hAnsi="Arial"/>
      <w:sz w:val="22"/>
    </w:rPr>
  </w:style>
  <w:style w:type="paragraph" w:styleId="Beschriftung">
    <w:name w:val="caption"/>
    <w:basedOn w:val="Standard"/>
    <w:next w:val="Standard"/>
    <w:qFormat/>
    <w:pPr>
      <w:framePr w:w="4933" w:h="2552" w:hSpace="142" w:wrap="notBeside" w:vAnchor="page" w:hAnchor="page" w:x="1434" w:y="2881" w:anchorLock="1"/>
      <w:spacing w:after="80"/>
    </w:pPr>
    <w:rPr>
      <w:rFonts w:ascii="Arial" w:eastAsia="Times New Roman" w:hAnsi="Arial"/>
      <w:b/>
      <w:sz w:val="20"/>
    </w:r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9C739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C7396"/>
    <w:rPr>
      <w:rFonts w:ascii="Lucida Grande" w:hAnsi="Lucida Grande" w:cs="Lucida Grande"/>
      <w:sz w:val="18"/>
      <w:szCs w:val="18"/>
    </w:rPr>
  </w:style>
  <w:style w:type="table" w:styleId="Tabellenraster">
    <w:name w:val="Table Grid"/>
    <w:basedOn w:val="NormaleTabelle"/>
    <w:uiPriority w:val="39"/>
    <w:rsid w:val="001F73AE"/>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1F73AE"/>
    <w:rPr>
      <w:rFonts w:ascii="Calibri" w:eastAsia="Calibri" w:hAnsi="Calibri" w:cs="Arial"/>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F73AE"/>
    <w:rPr>
      <w:color w:val="0000FF" w:themeColor="hyperlink"/>
      <w:u w:val="single"/>
    </w:rPr>
  </w:style>
  <w:style w:type="character" w:styleId="NichtaufgelsteErwhnung">
    <w:name w:val="Unresolved Mention"/>
    <w:basedOn w:val="Absatz-Standardschriftart"/>
    <w:uiPriority w:val="99"/>
    <w:semiHidden/>
    <w:unhideWhenUsed/>
    <w:rsid w:val="001F73AE"/>
    <w:rPr>
      <w:color w:val="605E5C"/>
      <w:shd w:val="clear" w:color="auto" w:fill="E1DFDD"/>
    </w:rPr>
  </w:style>
  <w:style w:type="table" w:customStyle="1" w:styleId="Tabellenraster5">
    <w:name w:val="Tabellenraster5"/>
    <w:basedOn w:val="NormaleTabelle"/>
    <w:next w:val="Tabellenraster"/>
    <w:uiPriority w:val="59"/>
    <w:rsid w:val="00E34059"/>
    <w:rPr>
      <w:rFonts w:ascii="Aptos" w:hAnsi="Aptos"/>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510A52"/>
    <w:pPr>
      <w:ind w:left="720"/>
      <w:contextualSpacing/>
    </w:pPr>
  </w:style>
  <w:style w:type="character" w:styleId="Kommentarzeichen">
    <w:name w:val="annotation reference"/>
    <w:basedOn w:val="Absatz-Standardschriftart"/>
    <w:uiPriority w:val="99"/>
    <w:semiHidden/>
    <w:unhideWhenUsed/>
    <w:rsid w:val="0077380A"/>
    <w:rPr>
      <w:sz w:val="16"/>
      <w:szCs w:val="16"/>
    </w:rPr>
  </w:style>
  <w:style w:type="paragraph" w:styleId="Kommentartext">
    <w:name w:val="annotation text"/>
    <w:basedOn w:val="Standard"/>
    <w:link w:val="KommentartextZchn"/>
    <w:uiPriority w:val="99"/>
    <w:unhideWhenUsed/>
    <w:rsid w:val="0077380A"/>
    <w:rPr>
      <w:sz w:val="20"/>
    </w:rPr>
  </w:style>
  <w:style w:type="character" w:customStyle="1" w:styleId="KommentartextZchn">
    <w:name w:val="Kommentartext Zchn"/>
    <w:basedOn w:val="Absatz-Standardschriftart"/>
    <w:link w:val="Kommentartext"/>
    <w:uiPriority w:val="99"/>
    <w:rsid w:val="0077380A"/>
  </w:style>
  <w:style w:type="paragraph" w:styleId="Kommentarthema">
    <w:name w:val="annotation subject"/>
    <w:basedOn w:val="Kommentartext"/>
    <w:next w:val="Kommentartext"/>
    <w:link w:val="KommentarthemaZchn"/>
    <w:uiPriority w:val="99"/>
    <w:semiHidden/>
    <w:unhideWhenUsed/>
    <w:rsid w:val="0077380A"/>
    <w:rPr>
      <w:b/>
      <w:bCs/>
    </w:rPr>
  </w:style>
  <w:style w:type="character" w:customStyle="1" w:styleId="KommentarthemaZchn">
    <w:name w:val="Kommentarthema Zchn"/>
    <w:basedOn w:val="KommentartextZchn"/>
    <w:link w:val="Kommentarthema"/>
    <w:uiPriority w:val="99"/>
    <w:semiHidden/>
    <w:rsid w:val="0077380A"/>
    <w:rPr>
      <w:b/>
      <w:bCs/>
    </w:rPr>
  </w:style>
  <w:style w:type="character" w:styleId="BesuchterLink">
    <w:name w:val="FollowedHyperlink"/>
    <w:basedOn w:val="Absatz-Standardschriftart"/>
    <w:uiPriority w:val="99"/>
    <w:semiHidden/>
    <w:unhideWhenUsed/>
    <w:rsid w:val="00A36E09"/>
    <w:rPr>
      <w:color w:val="800080" w:themeColor="followedHyperlink"/>
      <w:u w:val="single"/>
    </w:rPr>
  </w:style>
  <w:style w:type="table" w:customStyle="1" w:styleId="Tabellenraster51">
    <w:name w:val="Tabellenraster51"/>
    <w:basedOn w:val="NormaleTabelle"/>
    <w:uiPriority w:val="59"/>
    <w:rsid w:val="000227EC"/>
    <w:rPr>
      <w:rFonts w:ascii="Aptos" w:hAnsi="Aptos" w:cs="Times"/>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7290502">
      <w:bodyDiv w:val="1"/>
      <w:marLeft w:val="0"/>
      <w:marRight w:val="0"/>
      <w:marTop w:val="0"/>
      <w:marBottom w:val="0"/>
      <w:divBdr>
        <w:top w:val="none" w:sz="0" w:space="0" w:color="auto"/>
        <w:left w:val="none" w:sz="0" w:space="0" w:color="auto"/>
        <w:bottom w:val="none" w:sz="0" w:space="0" w:color="auto"/>
        <w:right w:val="none" w:sz="0" w:space="0" w:color="auto"/>
      </w:divBdr>
    </w:div>
    <w:div w:id="1562597414">
      <w:bodyDiv w:val="1"/>
      <w:marLeft w:val="0"/>
      <w:marRight w:val="0"/>
      <w:marTop w:val="0"/>
      <w:marBottom w:val="0"/>
      <w:divBdr>
        <w:top w:val="none" w:sz="0" w:space="0" w:color="auto"/>
        <w:left w:val="none" w:sz="0" w:space="0" w:color="auto"/>
        <w:bottom w:val="none" w:sz="0" w:space="0" w:color="auto"/>
        <w:right w:val="none" w:sz="0" w:space="0" w:color="auto"/>
      </w:divBdr>
    </w:div>
    <w:div w:id="1669358674">
      <w:bodyDiv w:val="1"/>
      <w:marLeft w:val="0"/>
      <w:marRight w:val="0"/>
      <w:marTop w:val="0"/>
      <w:marBottom w:val="0"/>
      <w:divBdr>
        <w:top w:val="none" w:sz="0" w:space="0" w:color="auto"/>
        <w:left w:val="none" w:sz="0" w:space="0" w:color="auto"/>
        <w:bottom w:val="none" w:sz="0" w:space="0" w:color="auto"/>
        <w:right w:val="none" w:sz="0" w:space="0" w:color="auto"/>
      </w:divBdr>
    </w:div>
    <w:div w:id="21299352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anfred.hansen@teamhansen.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vanderlans@planteneers.com"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mediastock.stern-wywiol-gruppe.de/share/776F91B0-8203-4EC1-824122E34460BA0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lcf76f155ced4ddcb4097134ff3c332f xmlns="569a2695-5af6-4c6c-9063-71f1276a0ec2">
      <Terms xmlns="http://schemas.microsoft.com/office/infopath/2007/PartnerControls"/>
    </lcf76f155ced4ddcb4097134ff3c332f>
    <Ratings xmlns="http://schemas.microsoft.com/sharepoint/v3" xsi:nil="true"/>
    <LikedBy xmlns="http://schemas.microsoft.com/sharepoint/v3">
      <UserInfo>
        <DisplayName/>
        <AccountId xsi:nil="true"/>
        <AccountType/>
      </UserInfo>
    </LikedBy>
    <TaxCatchAll xmlns="2183275b-b057-4858-b85f-00c13b273d1c" xsi:nil="true"/>
    <RatedBy xmlns="http://schemas.microsoft.com/sharepoint/v3">
      <UserInfo>
        <DisplayName/>
        <AccountId xsi:nil="true"/>
        <AccountType/>
      </UserInfo>
    </RatedBy>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5190B32F5AFC894ABFB97A0085D92D7F" ma:contentTypeVersion="23" ma:contentTypeDescription="Ein neues Dokument erstellen." ma:contentTypeScope="" ma:versionID="74c21e72140d79eebef876d12fe01787">
  <xsd:schema xmlns:xsd="http://www.w3.org/2001/XMLSchema" xmlns:xs="http://www.w3.org/2001/XMLSchema" xmlns:p="http://schemas.microsoft.com/office/2006/metadata/properties" xmlns:ns1="http://schemas.microsoft.com/sharepoint/v3" xmlns:ns2="569a2695-5af6-4c6c-9063-71f1276a0ec2" xmlns:ns3="2183275b-b057-4858-b85f-00c13b273d1c" targetNamespace="http://schemas.microsoft.com/office/2006/metadata/properties" ma:root="true" ma:fieldsID="00ae52b8f2992f24cc923118f46373d8" ns1:_="" ns2:_="" ns3:_="">
    <xsd:import namespace="http://schemas.microsoft.com/sharepoint/v3"/>
    <xsd:import namespace="569a2695-5af6-4c6c-9063-71f1276a0ec2"/>
    <xsd:import namespace="2183275b-b057-4858-b85f-00c13b273d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element ref="ns2:MediaServiceBillingMetadata"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24" nillable="true" ma:displayName="Bewertung (0 - 5)" ma:decimals="2" ma:description="Mittelwert aller Bewertungen, die abgegeben wurden." ma:internalName="AverageRating" ma:readOnly="true">
      <xsd:simpleType>
        <xsd:restriction base="dms:Number"/>
      </xsd:simpleType>
    </xsd:element>
    <xsd:element name="RatingCount" ma:index="25" nillable="true" ma:displayName="Anzahl Bewertungen" ma:decimals="0" ma:description="Anzahl abgegebener Bewertungen" ma:internalName="RatingCount" ma:readOnly="true">
      <xsd:simpleType>
        <xsd:restriction base="dms:Number"/>
      </xsd:simpleType>
    </xsd:element>
    <xsd:element name="RatedBy" ma:index="26" nillable="true" ma:displayName="Bewertet von" ma:description="Benutzer haben das Element bewertet."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7" nillable="true" ma:displayName="Benutzerbewertungen" ma:description="Bewertungen für das Element" ma:hidden="true" ma:internalName="Ratings">
      <xsd:simpleType>
        <xsd:restriction base="dms:Note"/>
      </xsd:simpleType>
    </xsd:element>
    <xsd:element name="LikesCount" ma:index="28" nillable="true" ma:displayName="Anzahl 'Gefällt mir'" ma:internalName="LikesCount">
      <xsd:simpleType>
        <xsd:restriction base="dms:Unknown"/>
      </xsd:simpleType>
    </xsd:element>
    <xsd:element name="LikedBy" ma:index="29" nillable="true" ma:displayName="Gefällt"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69a2695-5af6-4c6c-9063-71f1276a0e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3e0fb5e2-295b-4c28-b1d8-38c7cdfa9e24" ma:termSetId="09814cd3-568e-fe90-9814-8d621ff8fb84" ma:anchorId="fba54fb3-c3e1-fe81-a776-ca4b69148c4d" ma:open="true" ma:isKeyword="false">
      <xsd:complexType>
        <xsd:sequence>
          <xsd:element ref="pc:Terms" minOccurs="0" maxOccurs="1"/>
        </xsd:sequence>
      </xsd:complex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83275b-b057-4858-b85f-00c13b273d1c"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8504589-46b4-4b32-b44f-ea7b0b04d5ed}" ma:internalName="TaxCatchAll" ma:showField="CatchAllData" ma:web="2183275b-b057-4858-b85f-00c13b273d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756674-29DA-4BEE-AA64-2E24AC3BB1F4}">
  <ds:schemaRefs>
    <ds:schemaRef ds:uri="http://schemas.microsoft.com/office/2006/metadata/properties"/>
    <ds:schemaRef ds:uri="http://schemas.microsoft.com/office/infopath/2007/PartnerControls"/>
    <ds:schemaRef ds:uri="http://schemas.microsoft.com/sharepoint/v3"/>
    <ds:schemaRef ds:uri="569a2695-5af6-4c6c-9063-71f1276a0ec2"/>
    <ds:schemaRef ds:uri="2183275b-b057-4858-b85f-00c13b273d1c"/>
  </ds:schemaRefs>
</ds:datastoreItem>
</file>

<file path=customXml/itemProps2.xml><?xml version="1.0" encoding="utf-8"?>
<ds:datastoreItem xmlns:ds="http://schemas.openxmlformats.org/officeDocument/2006/customXml" ds:itemID="{C41CDC30-AC77-4199-916E-BFDB56B4FF59}">
  <ds:schemaRefs>
    <ds:schemaRef ds:uri="http://schemas.microsoft.com/sharepoint/v3/contenttype/forms"/>
  </ds:schemaRefs>
</ds:datastoreItem>
</file>

<file path=customXml/itemProps3.xml><?xml version="1.0" encoding="utf-8"?>
<ds:datastoreItem xmlns:ds="http://schemas.openxmlformats.org/officeDocument/2006/customXml" ds:itemID="{BD2D1222-8923-4609-AC1F-5B15CB3A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69a2695-5af6-4c6c-9063-71f1276a0ec2"/>
    <ds:schemaRef ds:uri="2183275b-b057-4858-b85f-00c13b273d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720</Words>
  <Characters>4215</Characters>
  <Application>Microsoft Office Word</Application>
  <DocSecurity>0</DocSecurity>
  <Lines>78</Lines>
  <Paragraphs>24</Paragraphs>
  <ScaleCrop>false</ScaleCrop>
  <HeadingPairs>
    <vt:vector size="2" baseType="variant">
      <vt:variant>
        <vt:lpstr>Titel</vt:lpstr>
      </vt:variant>
      <vt:variant>
        <vt:i4>1</vt:i4>
      </vt:variant>
    </vt:vector>
  </HeadingPairs>
  <TitlesOfParts>
    <vt:vector size="1" baseType="lpstr">
      <vt:lpstr>PLAN_Briefbogen</vt:lpstr>
    </vt:vector>
  </TitlesOfParts>
  <Manager/>
  <Company>etc. datenservice</Company>
  <LinksUpToDate>false</LinksUpToDate>
  <CharactersWithSpaces>4924</CharactersWithSpaces>
  <SharedDoc>false</SharedDoc>
  <HyperlinkBase/>
  <HLinks>
    <vt:vector size="24" baseType="variant">
      <vt:variant>
        <vt:i4>4653108</vt:i4>
      </vt:variant>
      <vt:variant>
        <vt:i4>-1</vt:i4>
      </vt:variant>
      <vt:variant>
        <vt:i4>2092</vt:i4>
      </vt:variant>
      <vt:variant>
        <vt:i4>1</vt:i4>
      </vt:variant>
      <vt:variant>
        <vt:lpwstr>deba_logo_brief</vt:lpwstr>
      </vt:variant>
      <vt:variant>
        <vt:lpwstr/>
      </vt:variant>
      <vt:variant>
        <vt:i4>4653108</vt:i4>
      </vt:variant>
      <vt:variant>
        <vt:i4>-1</vt:i4>
      </vt:variant>
      <vt:variant>
        <vt:i4>2093</vt:i4>
      </vt:variant>
      <vt:variant>
        <vt:i4>1</vt:i4>
      </vt:variant>
      <vt:variant>
        <vt:lpwstr>deba_logo_brief</vt:lpwstr>
      </vt:variant>
      <vt:variant>
        <vt:lpwstr/>
      </vt:variant>
      <vt:variant>
        <vt:i4>4390944</vt:i4>
      </vt:variant>
      <vt:variant>
        <vt:i4>-1</vt:i4>
      </vt:variant>
      <vt:variant>
        <vt:i4>2099</vt:i4>
      </vt:variant>
      <vt:variant>
        <vt:i4>1</vt:i4>
      </vt:variant>
      <vt:variant>
        <vt:lpwstr>DB_Brief_2012-ZW-fuss</vt:lpwstr>
      </vt:variant>
      <vt:variant>
        <vt:lpwstr/>
      </vt:variant>
      <vt:variant>
        <vt:i4>6029395</vt:i4>
      </vt:variant>
      <vt:variant>
        <vt:i4>-1</vt:i4>
      </vt:variant>
      <vt:variant>
        <vt:i4>2100</vt:i4>
      </vt:variant>
      <vt:variant>
        <vt:i4>1</vt:i4>
      </vt:variant>
      <vt:variant>
        <vt:lpwstr>DB_Brief_2012-ZW-fuss-s2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PLAN_Briefbogen</dc:title>
  <dc:subject/>
  <dc:creator>Rakau, Jenny</dc:creator>
  <cp:keywords/>
  <dc:description/>
  <cp:lastModifiedBy>van der Lans, Katharina</cp:lastModifiedBy>
  <cp:revision>29</cp:revision>
  <cp:lastPrinted>2004-03-01T17:15:00Z</cp:lastPrinted>
  <dcterms:created xsi:type="dcterms:W3CDTF">2026-01-28T14:48:00Z</dcterms:created>
  <dcterms:modified xsi:type="dcterms:W3CDTF">2026-02-20T10:35:00Z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0x0101005190B32F5AFC894ABFB97A0085D92D7F</vt:lpwstr>
  </property>
  <property fmtid="{D5CDD505-2E9C-101B-9397-08002B2CF9AE}" pid="3" name="MediaServiceImageTags">
    <vt:lpwstr/>
  </property>
  <property fmtid="{D5CDD505-2E9C-101B-9397-08002B2CF9AE}" pid="4" name="docLang">
    <vt:lpwstr>en</vt:lpwstr>
  </property>
</Properties>
</file>