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EC2EB" w14:textId="77777777"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PRESSEMITTEILUNG</w:t>
      </w:r>
    </w:p>
    <w:p w14:paraId="67788BA8" w14:textId="1692A784" w:rsidR="001F73AE" w:rsidRDefault="001F73AE" w:rsidP="001F73AE">
      <w:pPr>
        <w:spacing w:line="300" w:lineRule="exact"/>
        <w:rPr>
          <w:rFonts w:ascii="Arial" w:hAnsi="Arial" w:cs="Arial"/>
          <w:sz w:val="22"/>
          <w:szCs w:val="22"/>
        </w:rPr>
      </w:pPr>
    </w:p>
    <w:p w14:paraId="08563DC8" w14:textId="77777777" w:rsidR="00C66FEA" w:rsidRPr="00C66FEA" w:rsidRDefault="00C66FEA" w:rsidP="00C66FEA">
      <w:pPr>
        <w:spacing w:line="360" w:lineRule="exact"/>
        <w:rPr>
          <w:rFonts w:ascii="Arial" w:eastAsia="Aptos" w:hAnsi="Arial" w:cs="Arial"/>
          <w:kern w:val="2"/>
          <w:szCs w:val="24"/>
          <w:lang w:eastAsia="en-US"/>
          <w14:ligatures w14:val="standardContextual"/>
        </w:rPr>
      </w:pPr>
      <w:r w:rsidRPr="00C66FEA">
        <w:rPr>
          <w:rFonts w:ascii="Arial" w:eastAsia="Aptos" w:hAnsi="Arial" w:cs="Arial"/>
          <w:kern w:val="2"/>
          <w:szCs w:val="24"/>
          <w:lang w:eastAsia="en-US"/>
          <w14:ligatures w14:val="standardContextual"/>
        </w:rPr>
        <w:t>Funktionssystem für plant-</w:t>
      </w:r>
      <w:proofErr w:type="spellStart"/>
      <w:r w:rsidRPr="00C66FEA">
        <w:rPr>
          <w:rFonts w:ascii="Arial" w:eastAsia="Aptos" w:hAnsi="Arial" w:cs="Arial"/>
          <w:kern w:val="2"/>
          <w:szCs w:val="24"/>
          <w:lang w:eastAsia="en-US"/>
          <w14:ligatures w14:val="standardContextual"/>
        </w:rPr>
        <w:t>based</w:t>
      </w:r>
      <w:proofErr w:type="spellEnd"/>
      <w:r w:rsidRPr="00C66FEA">
        <w:rPr>
          <w:rFonts w:ascii="Arial" w:eastAsia="Aptos" w:hAnsi="Arial" w:cs="Arial"/>
          <w:kern w:val="2"/>
          <w:szCs w:val="24"/>
          <w:lang w:eastAsia="en-US"/>
          <w14:ligatures w14:val="standardContextual"/>
        </w:rPr>
        <w:t xml:space="preserve"> Varianten zu Aufschnitt, Wurst und Bacon </w:t>
      </w:r>
    </w:p>
    <w:p w14:paraId="6F8CE550" w14:textId="77777777" w:rsidR="00C66FEA" w:rsidRPr="00C66FEA" w:rsidRDefault="00C66FEA" w:rsidP="00C66FEA">
      <w:pPr>
        <w:spacing w:line="360" w:lineRule="exact"/>
        <w:rPr>
          <w:rFonts w:ascii="Arial" w:eastAsia="Aptos" w:hAnsi="Arial" w:cs="Arial"/>
          <w:b/>
          <w:bCs/>
          <w:kern w:val="2"/>
          <w:sz w:val="28"/>
          <w:szCs w:val="28"/>
          <w:lang w:eastAsia="en-US"/>
          <w14:ligatures w14:val="standardContextual"/>
        </w:rPr>
      </w:pPr>
      <w:r w:rsidRPr="00C66FEA">
        <w:rPr>
          <w:rFonts w:ascii="Arial" w:eastAsia="Aptos" w:hAnsi="Arial" w:cs="Arial"/>
          <w:b/>
          <w:bCs/>
          <w:kern w:val="2"/>
          <w:sz w:val="28"/>
          <w:szCs w:val="28"/>
          <w:lang w:eastAsia="en-US"/>
          <w14:ligatures w14:val="standardContextual"/>
        </w:rPr>
        <w:t xml:space="preserve">Allrounder ermöglicht breite Palette an pflanzlichen Wurst-Alternativen </w:t>
      </w:r>
    </w:p>
    <w:p w14:paraId="0B462F18" w14:textId="77777777" w:rsidR="00C66FEA" w:rsidRPr="00C66FEA" w:rsidRDefault="00C66FEA" w:rsidP="00C66FEA">
      <w:pPr>
        <w:spacing w:line="360" w:lineRule="exact"/>
        <w:jc w:val="both"/>
        <w:rPr>
          <w:rFonts w:ascii="Arial" w:eastAsia="Aptos" w:hAnsi="Arial" w:cs="Arial"/>
          <w:bCs/>
          <w:kern w:val="2"/>
          <w:sz w:val="22"/>
          <w:szCs w:val="22"/>
          <w:lang w:eastAsia="en-US"/>
          <w14:ligatures w14:val="standardContextual"/>
        </w:rPr>
      </w:pPr>
    </w:p>
    <w:p w14:paraId="1E89571B" w14:textId="4409DE68" w:rsidR="00C66FEA" w:rsidRPr="00C66FEA" w:rsidRDefault="00C66FEA" w:rsidP="00C66FEA">
      <w:pPr>
        <w:spacing w:line="300" w:lineRule="exact"/>
        <w:jc w:val="both"/>
        <w:rPr>
          <w:rFonts w:ascii="Arial" w:eastAsia="Aptos" w:hAnsi="Arial" w:cs="Arial"/>
          <w:kern w:val="2"/>
          <w:sz w:val="22"/>
          <w:szCs w:val="22"/>
          <w:lang w:eastAsia="en-US"/>
          <w14:ligatures w14:val="standardContextual"/>
        </w:rPr>
      </w:pPr>
      <w:r w:rsidRPr="00C66FEA">
        <w:rPr>
          <w:rFonts w:ascii="Arial" w:eastAsia="Aptos" w:hAnsi="Arial" w:cs="Arial"/>
          <w:b/>
          <w:bCs/>
          <w:kern w:val="2"/>
          <w:sz w:val="22"/>
          <w:szCs w:val="22"/>
          <w:lang w:eastAsia="en-US"/>
          <w14:ligatures w14:val="standardContextual"/>
        </w:rPr>
        <w:t xml:space="preserve">Hamburg, </w:t>
      </w:r>
      <w:r>
        <w:rPr>
          <w:rFonts w:ascii="Arial" w:eastAsia="Aptos" w:hAnsi="Arial" w:cs="Arial"/>
          <w:b/>
          <w:bCs/>
          <w:kern w:val="2"/>
          <w:sz w:val="22"/>
          <w:szCs w:val="22"/>
          <w:lang w:eastAsia="en-US"/>
          <w14:ligatures w14:val="standardContextual"/>
        </w:rPr>
        <w:t>Oktober</w:t>
      </w:r>
      <w:r w:rsidRPr="00C66FEA">
        <w:rPr>
          <w:rFonts w:ascii="Arial" w:eastAsia="Aptos" w:hAnsi="Arial" w:cs="Arial"/>
          <w:b/>
          <w:bCs/>
          <w:kern w:val="2"/>
          <w:sz w:val="22"/>
          <w:szCs w:val="22"/>
          <w:lang w:eastAsia="en-US"/>
          <w14:ligatures w14:val="standardContextual"/>
        </w:rPr>
        <w:t xml:space="preserve"> 2025 – </w:t>
      </w:r>
      <w:r w:rsidRPr="00C66FEA">
        <w:rPr>
          <w:rFonts w:ascii="Arial" w:eastAsia="Aptos" w:hAnsi="Arial" w:cs="Arial"/>
          <w:kern w:val="2"/>
          <w:sz w:val="22"/>
          <w:szCs w:val="22"/>
          <w:lang w:eastAsia="en-US"/>
          <w14:ligatures w14:val="standardContextual"/>
        </w:rPr>
        <w:t xml:space="preserve">Nach Burger und </w:t>
      </w:r>
      <w:proofErr w:type="spellStart"/>
      <w:r w:rsidRPr="00C66FEA">
        <w:rPr>
          <w:rFonts w:ascii="Arial" w:eastAsia="Aptos" w:hAnsi="Arial" w:cs="Arial"/>
          <w:kern w:val="2"/>
          <w:sz w:val="22"/>
          <w:szCs w:val="22"/>
          <w:lang w:eastAsia="en-US"/>
          <w14:ligatures w14:val="standardContextual"/>
        </w:rPr>
        <w:t>Meatballs</w:t>
      </w:r>
      <w:proofErr w:type="spellEnd"/>
      <w:r w:rsidRPr="00C66FEA">
        <w:rPr>
          <w:rFonts w:ascii="Arial" w:eastAsia="Aptos" w:hAnsi="Arial" w:cs="Arial"/>
          <w:kern w:val="2"/>
          <w:sz w:val="22"/>
          <w:szCs w:val="22"/>
          <w:lang w:eastAsia="en-US"/>
          <w14:ligatures w14:val="standardContextual"/>
        </w:rPr>
        <w:t xml:space="preserve"> gehören Würste und Aufschnitt zu den beliebtesten Produkten im Bereich der pflanzlichen Fleisch-Alternativen. Das zeigt eine internationale Verbraucherumfrage von </w:t>
      </w:r>
      <w:proofErr w:type="spellStart"/>
      <w:r w:rsidRPr="00C66FEA">
        <w:rPr>
          <w:rFonts w:ascii="Arial" w:eastAsia="Aptos" w:hAnsi="Arial" w:cs="Arial"/>
          <w:kern w:val="2"/>
          <w:sz w:val="22"/>
          <w:szCs w:val="22"/>
          <w:lang w:eastAsia="en-US"/>
          <w14:ligatures w14:val="standardContextual"/>
        </w:rPr>
        <w:t>Innova</w:t>
      </w:r>
      <w:proofErr w:type="spellEnd"/>
      <w:r w:rsidRPr="00C66FEA">
        <w:rPr>
          <w:rFonts w:ascii="Arial" w:eastAsia="Aptos" w:hAnsi="Arial" w:cs="Arial"/>
          <w:kern w:val="2"/>
          <w:sz w:val="22"/>
          <w:szCs w:val="22"/>
          <w:lang w:eastAsia="en-US"/>
          <w14:ligatures w14:val="standardContextual"/>
        </w:rPr>
        <w:t xml:space="preserve"> Market </w:t>
      </w:r>
      <w:proofErr w:type="spellStart"/>
      <w:r w:rsidRPr="00C66FEA">
        <w:rPr>
          <w:rFonts w:ascii="Arial" w:eastAsia="Aptos" w:hAnsi="Arial" w:cs="Arial"/>
          <w:kern w:val="2"/>
          <w:sz w:val="22"/>
          <w:szCs w:val="22"/>
          <w:lang w:eastAsia="en-US"/>
          <w14:ligatures w14:val="standardContextual"/>
        </w:rPr>
        <w:t>Insights</w:t>
      </w:r>
      <w:proofErr w:type="spellEnd"/>
      <w:r w:rsidRPr="00C66FEA">
        <w:rPr>
          <w:rFonts w:ascii="Arial" w:eastAsia="Aptos" w:hAnsi="Arial" w:cs="Arial"/>
          <w:kern w:val="2"/>
          <w:sz w:val="22"/>
          <w:szCs w:val="22"/>
          <w:lang w:eastAsia="en-US"/>
          <w14:ligatures w14:val="standardContextual"/>
        </w:rPr>
        <w:t xml:space="preserve"> aus dem vergangenen Jahr. In Deutschland sind Würste und Salami laut </w:t>
      </w:r>
      <w:proofErr w:type="spellStart"/>
      <w:r w:rsidRPr="00C66FEA">
        <w:rPr>
          <w:rFonts w:ascii="Arial" w:eastAsia="Aptos" w:hAnsi="Arial" w:cs="Arial"/>
          <w:kern w:val="2"/>
          <w:sz w:val="22"/>
          <w:szCs w:val="22"/>
          <w:lang w:eastAsia="en-US"/>
          <w14:ligatures w14:val="standardContextual"/>
        </w:rPr>
        <w:t>Good</w:t>
      </w:r>
      <w:proofErr w:type="spellEnd"/>
      <w:r w:rsidRPr="00C66FEA">
        <w:rPr>
          <w:rFonts w:ascii="Arial" w:eastAsia="Aptos" w:hAnsi="Arial" w:cs="Arial"/>
          <w:kern w:val="2"/>
          <w:sz w:val="22"/>
          <w:szCs w:val="22"/>
          <w:lang w:eastAsia="en-US"/>
          <w14:ligatures w14:val="standardContextual"/>
        </w:rPr>
        <w:t xml:space="preserve"> Food Institute sogar die umsatzstärkste Kategorie. Kein Wunder, schließlich bietet dieses Marktsegment eine enorme Vielfalt: Von diversen Aufschnitt-Varianten über Salami bis hin zu Klassikern wie Wiener, </w:t>
      </w:r>
      <w:r>
        <w:rPr>
          <w:rFonts w:ascii="Arial" w:eastAsia="Aptos" w:hAnsi="Arial" w:cs="Arial"/>
          <w:kern w:val="2"/>
          <w:sz w:val="22"/>
          <w:szCs w:val="22"/>
          <w:lang w:eastAsia="en-US"/>
          <w14:ligatures w14:val="standardContextual"/>
        </w:rPr>
        <w:t>Nürnberger</w:t>
      </w:r>
      <w:r w:rsidRPr="00C66FEA">
        <w:rPr>
          <w:rFonts w:ascii="Arial" w:eastAsia="Aptos" w:hAnsi="Arial" w:cs="Arial"/>
          <w:kern w:val="2"/>
          <w:sz w:val="22"/>
          <w:szCs w:val="22"/>
          <w:lang w:eastAsia="en-US"/>
          <w14:ligatures w14:val="standardContextual"/>
        </w:rPr>
        <w:t xml:space="preserve"> oder Weißwurst stehen ganz unterschiedliche Spezialitäten zur Auswahl. Diese enorme Vielfalt ermöglicht </w:t>
      </w:r>
      <w:proofErr w:type="spellStart"/>
      <w:r w:rsidRPr="00C66FEA">
        <w:rPr>
          <w:rFonts w:ascii="Arial" w:eastAsia="Aptos" w:hAnsi="Arial" w:cs="Arial"/>
          <w:kern w:val="2"/>
          <w:sz w:val="22"/>
          <w:szCs w:val="22"/>
          <w:lang w:eastAsia="en-US"/>
          <w14:ligatures w14:val="standardContextual"/>
        </w:rPr>
        <w:t>Planteneers</w:t>
      </w:r>
      <w:proofErr w:type="spellEnd"/>
      <w:r w:rsidRPr="00C66FEA">
        <w:rPr>
          <w:rFonts w:ascii="Arial" w:eastAsia="Aptos" w:hAnsi="Arial" w:cs="Arial"/>
          <w:kern w:val="2"/>
          <w:sz w:val="22"/>
          <w:szCs w:val="22"/>
          <w:lang w:eastAsia="en-US"/>
          <w14:ligatures w14:val="standardContextual"/>
        </w:rPr>
        <w:t xml:space="preserve"> mit den Funktionssystemen aus der </w:t>
      </w:r>
      <w:proofErr w:type="spellStart"/>
      <w:r w:rsidRPr="00C66FEA">
        <w:rPr>
          <w:rFonts w:ascii="Arial" w:eastAsia="Aptos" w:hAnsi="Arial" w:cs="Arial"/>
          <w:kern w:val="2"/>
          <w:sz w:val="22"/>
          <w:szCs w:val="22"/>
          <w:lang w:eastAsia="en-US"/>
          <w14:ligatures w14:val="standardContextual"/>
        </w:rPr>
        <w:t>fiildMeat</w:t>
      </w:r>
      <w:proofErr w:type="spellEnd"/>
      <w:r w:rsidRPr="00C66FEA">
        <w:rPr>
          <w:rFonts w:ascii="Arial" w:eastAsia="Aptos" w:hAnsi="Arial" w:cs="Arial"/>
          <w:kern w:val="2"/>
          <w:sz w:val="22"/>
          <w:szCs w:val="22"/>
          <w:lang w:eastAsia="en-US"/>
          <w14:ligatures w14:val="standardContextual"/>
        </w:rPr>
        <w:t xml:space="preserve"> S-Reihe. Die Allrounder eignen sich für die Herstellung der verschiedenen pflanzlichen Wurst- und Aufschnitt-Varianten sowie von Bacon oder Leberkäse. Dazu kommt eine Bandbreite an internationalen Spezialitäten – ob italienische Mortadella, spanische Chorizo, türkische Sucuk oder andere Klassiker aus den diversen Märkten. </w:t>
      </w:r>
    </w:p>
    <w:p w14:paraId="15DF60CE" w14:textId="77777777" w:rsidR="00C66FEA" w:rsidRPr="00C66FEA" w:rsidRDefault="00C66FEA" w:rsidP="00C66FEA">
      <w:pPr>
        <w:spacing w:line="300" w:lineRule="exact"/>
        <w:jc w:val="both"/>
        <w:rPr>
          <w:rFonts w:ascii="Arial" w:eastAsia="Aptos" w:hAnsi="Arial" w:cs="Arial"/>
          <w:kern w:val="2"/>
          <w:sz w:val="22"/>
          <w:szCs w:val="22"/>
          <w:lang w:eastAsia="en-US"/>
          <w14:ligatures w14:val="standardContextual"/>
        </w:rPr>
      </w:pPr>
    </w:p>
    <w:p w14:paraId="359188F1" w14:textId="77777777" w:rsidR="00C66FEA" w:rsidRPr="00C66FEA" w:rsidRDefault="00C66FEA" w:rsidP="00C66FEA">
      <w:pPr>
        <w:spacing w:line="300" w:lineRule="exact"/>
        <w:jc w:val="both"/>
        <w:rPr>
          <w:rFonts w:ascii="Arial" w:eastAsia="Aptos" w:hAnsi="Arial" w:cs="Arial"/>
          <w:kern w:val="2"/>
          <w:sz w:val="22"/>
          <w:szCs w:val="22"/>
          <w:lang w:eastAsia="en-US"/>
          <w14:ligatures w14:val="standardContextual"/>
        </w:rPr>
      </w:pPr>
      <w:r w:rsidRPr="00C66FEA">
        <w:rPr>
          <w:rFonts w:ascii="Arial" w:eastAsia="Aptos" w:hAnsi="Arial" w:cs="Arial"/>
          <w:kern w:val="2"/>
          <w:sz w:val="22"/>
          <w:szCs w:val="22"/>
          <w:lang w:eastAsia="en-US"/>
          <w14:ligatures w14:val="standardContextual"/>
        </w:rPr>
        <w:t xml:space="preserve">Nicht zuletzt aufgrund der zahlreichen Möglichkeiten zählen die etablierten Funktionssysteme zu den Bestsellern im Portfolio von </w:t>
      </w:r>
      <w:proofErr w:type="spellStart"/>
      <w:r w:rsidRPr="00C66FEA">
        <w:rPr>
          <w:rFonts w:ascii="Arial" w:eastAsia="Aptos" w:hAnsi="Arial" w:cs="Arial"/>
          <w:kern w:val="2"/>
          <w:sz w:val="22"/>
          <w:szCs w:val="22"/>
          <w:lang w:eastAsia="en-US"/>
          <w14:ligatures w14:val="standardContextual"/>
        </w:rPr>
        <w:t>Planteneers</w:t>
      </w:r>
      <w:proofErr w:type="spellEnd"/>
      <w:r w:rsidRPr="00C66FEA">
        <w:rPr>
          <w:rFonts w:ascii="Arial" w:eastAsia="Aptos" w:hAnsi="Arial" w:cs="Arial"/>
          <w:kern w:val="2"/>
          <w:sz w:val="22"/>
          <w:szCs w:val="22"/>
          <w:lang w:eastAsia="en-US"/>
          <w14:ligatures w14:val="standardContextual"/>
        </w:rPr>
        <w:t xml:space="preserve">. Ein weiterer Grund ist die Funktionalität. Die Systeme basieren wahlweise auf Ackerbohne und Erbse oder auf Soja. Beide Varianten </w:t>
      </w:r>
      <w:proofErr w:type="spellStart"/>
      <w:r w:rsidRPr="00C66FEA">
        <w:rPr>
          <w:rFonts w:ascii="Arial" w:eastAsia="Aptos" w:hAnsi="Arial" w:cs="Arial"/>
          <w:kern w:val="2"/>
          <w:sz w:val="22"/>
          <w:szCs w:val="22"/>
          <w:lang w:eastAsia="en-US"/>
          <w14:ligatures w14:val="standardContextual"/>
        </w:rPr>
        <w:t>sorgenfür</w:t>
      </w:r>
      <w:proofErr w:type="spellEnd"/>
      <w:r w:rsidRPr="00C66FEA">
        <w:rPr>
          <w:rFonts w:ascii="Arial" w:eastAsia="Aptos" w:hAnsi="Arial" w:cs="Arial"/>
          <w:kern w:val="2"/>
          <w:sz w:val="22"/>
          <w:szCs w:val="22"/>
          <w:lang w:eastAsia="en-US"/>
          <w14:ligatures w14:val="standardContextual"/>
        </w:rPr>
        <w:t xml:space="preserve"> saftige, elastische und fleischähnliche Endprodukte mit guter Schnittfestigkeit. Sebastian Barsch, Head of </w:t>
      </w:r>
      <w:proofErr w:type="spellStart"/>
      <w:r w:rsidRPr="00C66FEA">
        <w:rPr>
          <w:rFonts w:ascii="Arial" w:eastAsia="Aptos" w:hAnsi="Arial" w:cs="Arial"/>
          <w:kern w:val="2"/>
          <w:sz w:val="22"/>
          <w:szCs w:val="22"/>
          <w:lang w:eastAsia="en-US"/>
          <w14:ligatures w14:val="standardContextual"/>
        </w:rPr>
        <w:t>Product</w:t>
      </w:r>
      <w:proofErr w:type="spellEnd"/>
      <w:r w:rsidRPr="00C66FEA">
        <w:rPr>
          <w:rFonts w:ascii="Arial" w:eastAsia="Aptos" w:hAnsi="Arial" w:cs="Arial"/>
          <w:kern w:val="2"/>
          <w:sz w:val="22"/>
          <w:szCs w:val="22"/>
          <w:lang w:eastAsia="en-US"/>
          <w14:ligatures w14:val="standardContextual"/>
        </w:rPr>
        <w:t xml:space="preserve"> Development </w:t>
      </w:r>
      <w:proofErr w:type="spellStart"/>
      <w:r w:rsidRPr="00C66FEA">
        <w:rPr>
          <w:rFonts w:ascii="Arial" w:eastAsia="Aptos" w:hAnsi="Arial" w:cs="Arial"/>
          <w:kern w:val="2"/>
          <w:sz w:val="22"/>
          <w:szCs w:val="22"/>
          <w:lang w:eastAsia="en-US"/>
          <w14:ligatures w14:val="standardContextual"/>
        </w:rPr>
        <w:t>Planteneers</w:t>
      </w:r>
      <w:proofErr w:type="spellEnd"/>
      <w:r w:rsidRPr="00C66FEA">
        <w:rPr>
          <w:rFonts w:ascii="Arial" w:eastAsia="Aptos" w:hAnsi="Arial" w:cs="Arial"/>
          <w:kern w:val="2"/>
          <w:sz w:val="22"/>
          <w:szCs w:val="22"/>
          <w:lang w:eastAsia="en-US"/>
          <w14:ligatures w14:val="standardContextual"/>
        </w:rPr>
        <w:t xml:space="preserve">, erklärt: „Die Kombination aus Ackerbohnen- und Erbsenprotein ist technisch wie sensorisch ein Gewinn. Im Verbund erreichen wir verlässliche Emulsions- und Wasserbindung, eine fleischähnliche Elastizität und Schnittfestigkeit. Gleichzeitig entsteht ein rundes Geschmacksprofil, bei dem sich die typischen Noten der beiden Rohstoffe positiv ergänzen.“ Damit erzielen sie die gleichen Vorteile, für die Sojaprotein bereits seit langem bekannt ist. </w:t>
      </w:r>
    </w:p>
    <w:p w14:paraId="2B3F51AE" w14:textId="77777777" w:rsidR="00C66FEA" w:rsidRPr="00C66FEA" w:rsidRDefault="00C66FEA" w:rsidP="00C66FEA">
      <w:pPr>
        <w:spacing w:line="300" w:lineRule="exact"/>
        <w:jc w:val="both"/>
        <w:rPr>
          <w:rFonts w:ascii="Arial" w:eastAsia="Aptos" w:hAnsi="Arial" w:cs="Arial"/>
          <w:kern w:val="2"/>
          <w:sz w:val="22"/>
          <w:szCs w:val="22"/>
          <w:lang w:eastAsia="en-US"/>
          <w14:ligatures w14:val="standardContextual"/>
        </w:rPr>
      </w:pPr>
    </w:p>
    <w:p w14:paraId="372D48AB" w14:textId="77777777" w:rsidR="00C66FEA" w:rsidRPr="00C66FEA" w:rsidRDefault="00C66FEA" w:rsidP="00C66FEA">
      <w:pPr>
        <w:spacing w:line="300" w:lineRule="exact"/>
        <w:jc w:val="both"/>
        <w:rPr>
          <w:rFonts w:ascii="Arial" w:eastAsia="Aptos" w:hAnsi="Arial" w:cs="Arial"/>
          <w:kern w:val="2"/>
          <w:sz w:val="22"/>
          <w:szCs w:val="22"/>
          <w:lang w:eastAsia="en-US"/>
          <w14:ligatures w14:val="standardContextual"/>
        </w:rPr>
      </w:pPr>
      <w:r w:rsidRPr="00C66FEA">
        <w:rPr>
          <w:rFonts w:ascii="Arial" w:eastAsia="Aptos" w:hAnsi="Arial" w:cs="Arial"/>
          <w:kern w:val="2"/>
          <w:sz w:val="22"/>
          <w:szCs w:val="22"/>
          <w:lang w:eastAsia="en-US"/>
          <w14:ligatures w14:val="standardContextual"/>
        </w:rPr>
        <w:t xml:space="preserve">Hergestellt werden die pflanzlichen Wurst-Alternativen für den Heiß- und Kaltverzehr mit dem Standard-Equipment, das auch für die traditionelle Wurstproduktion eingesetzt wird. Beide Systeme sind bereits seit mehreren Jahren auf dem Markt und daher in der Praxis erprobt. Das gilt insbesondere für das </w:t>
      </w:r>
      <w:proofErr w:type="spellStart"/>
      <w:r w:rsidRPr="00C66FEA">
        <w:rPr>
          <w:rFonts w:ascii="Arial" w:eastAsia="Aptos" w:hAnsi="Arial" w:cs="Arial"/>
          <w:kern w:val="2"/>
          <w:sz w:val="22"/>
          <w:szCs w:val="22"/>
          <w:lang w:eastAsia="en-US"/>
          <w14:ligatures w14:val="standardContextual"/>
        </w:rPr>
        <w:t>Upscaling</w:t>
      </w:r>
      <w:proofErr w:type="spellEnd"/>
      <w:r w:rsidRPr="00C66FEA">
        <w:rPr>
          <w:rFonts w:ascii="Arial" w:eastAsia="Aptos" w:hAnsi="Arial" w:cs="Arial"/>
          <w:kern w:val="2"/>
          <w:sz w:val="22"/>
          <w:szCs w:val="22"/>
          <w:lang w:eastAsia="en-US"/>
          <w14:ligatures w14:val="standardContextual"/>
        </w:rPr>
        <w:t xml:space="preserve"> in die Großproduktion. Zudem bieten sie den Vorteil, flexibel auf aktuelle Marktveränderungen reagieren zu können, sodass auch Saison- oder Trendprodukte spontan umgesetzt werden können. Ein Beispiel ist das aktuelle Thema Whole Foods. „Hier gibt es die Möglichkeit, frisches Gemüse, Kräuter, Hülsenfrüchte oder auch Tofu in die Produkte zu integrieren“, berichtet Sebastian Barsch. „Hybrid-Ansätze sind ebenfalls denkbar. Hier blicken wir auf viel Erfahrung durch den Umgang mit tierischen Proteinen bei unserer Schwestergesellschaft Hydrosol zurück. Daher sind Hybride ebenfalls eine absolute Kernkompetenz. Natürlich unterstützen wir unsere Kunden bei der Entwicklung und Umsetzung vielversprechender Produktideen.“</w:t>
      </w:r>
    </w:p>
    <w:p w14:paraId="7BF24AA9" w14:textId="77777777" w:rsidR="005370D5" w:rsidRDefault="005370D5" w:rsidP="00C66FEA">
      <w:pPr>
        <w:spacing w:line="300" w:lineRule="exact"/>
        <w:jc w:val="both"/>
        <w:rPr>
          <w:rFonts w:ascii="Arial" w:eastAsia="Aptos" w:hAnsi="Arial" w:cs="Arial"/>
          <w:bCs/>
          <w:kern w:val="2"/>
          <w:sz w:val="22"/>
          <w:szCs w:val="22"/>
          <w:lang w:eastAsia="en-US"/>
          <w14:ligatures w14:val="standardContextual"/>
        </w:rPr>
      </w:pPr>
      <w:bookmarkStart w:id="0" w:name="_GoBack"/>
      <w:bookmarkEnd w:id="0"/>
    </w:p>
    <w:p w14:paraId="31D607BD" w14:textId="1D9D0735" w:rsidR="00932196" w:rsidRDefault="00932196" w:rsidP="00C66FEA">
      <w:pPr>
        <w:spacing w:line="300" w:lineRule="exact"/>
        <w:jc w:val="both"/>
        <w:rPr>
          <w:rFonts w:ascii="Arial" w:eastAsia="Calibri" w:hAnsi="Arial" w:cs="Arial"/>
          <w:i/>
          <w:iCs/>
          <w:sz w:val="22"/>
          <w:szCs w:val="22"/>
        </w:rPr>
      </w:pPr>
      <w:r w:rsidRPr="00932196">
        <w:rPr>
          <w:rFonts w:ascii="Arial" w:eastAsia="Calibri" w:hAnsi="Arial" w:cs="Arial"/>
          <w:i/>
          <w:iCs/>
          <w:sz w:val="22"/>
          <w:szCs w:val="22"/>
        </w:rPr>
        <w:t xml:space="preserve">Noch ein Hinweis: Unter diesem Link finden Sie </w:t>
      </w:r>
      <w:r w:rsidRPr="00932196">
        <w:rPr>
          <w:rFonts w:ascii="Arial" w:eastAsia="Calibri" w:hAnsi="Arial" w:cs="Arial"/>
          <w:b/>
          <w:bCs/>
          <w:i/>
          <w:iCs/>
          <w:sz w:val="22"/>
          <w:szCs w:val="22"/>
        </w:rPr>
        <w:t xml:space="preserve">Fotos </w:t>
      </w:r>
      <w:r w:rsidRPr="00932196">
        <w:rPr>
          <w:rFonts w:ascii="Arial" w:eastAsia="Calibri" w:hAnsi="Arial" w:cs="Arial"/>
          <w:i/>
          <w:iCs/>
          <w:sz w:val="22"/>
          <w:szCs w:val="22"/>
        </w:rPr>
        <w:t>zu diesem Pressetext:</w:t>
      </w:r>
    </w:p>
    <w:p w14:paraId="3A5F631C" w14:textId="77777777" w:rsidR="00C66FEA" w:rsidRPr="00C66FEA" w:rsidRDefault="0004116A" w:rsidP="00C66FEA">
      <w:pPr>
        <w:spacing w:line="300" w:lineRule="exact"/>
        <w:rPr>
          <w:rFonts w:ascii="Arial" w:eastAsia="Calibri" w:hAnsi="Arial" w:cs="Arial"/>
          <w:i/>
          <w:sz w:val="22"/>
          <w:szCs w:val="22"/>
          <w:lang w:eastAsia="en-US"/>
          <w14:ligatures w14:val="standardContextual"/>
        </w:rPr>
      </w:pPr>
      <w:hyperlink r:id="rId9" w:history="1">
        <w:r w:rsidR="00C66FEA" w:rsidRPr="00C66FEA">
          <w:rPr>
            <w:rFonts w:ascii="Arial" w:eastAsia="Calibri" w:hAnsi="Arial" w:cs="Arial"/>
            <w:i/>
            <w:color w:val="0563C1"/>
            <w:sz w:val="22"/>
            <w:szCs w:val="22"/>
            <w:u w:val="single"/>
            <w:lang w:eastAsia="en-US"/>
            <w14:ligatures w14:val="standardContextual"/>
          </w:rPr>
          <w:t>https://mediastock.stern-wywiol-gruppe.de/web/4417fbe751bfb846/pm-wurstvielfalt/</w:t>
        </w:r>
      </w:hyperlink>
    </w:p>
    <w:p w14:paraId="41C01494" w14:textId="77777777" w:rsidR="006E1605" w:rsidRPr="001F73AE" w:rsidRDefault="006E1605" w:rsidP="00C66FEA">
      <w:pPr>
        <w:spacing w:line="300" w:lineRule="exact"/>
        <w:jc w:val="both"/>
        <w:rPr>
          <w:rFonts w:ascii="Arial" w:eastAsia="Aptos" w:hAnsi="Arial" w:cs="Arial"/>
          <w:bCs/>
          <w:kern w:val="2"/>
          <w:sz w:val="22"/>
          <w:szCs w:val="22"/>
          <w:lang w:eastAsia="en-US"/>
          <w14:ligatures w14:val="standardContextual"/>
        </w:rPr>
      </w:pPr>
    </w:p>
    <w:p w14:paraId="547DA801" w14:textId="3331E2ED" w:rsidR="001F73AE" w:rsidRDefault="001F73AE" w:rsidP="00C66FEA">
      <w:pPr>
        <w:spacing w:line="300" w:lineRule="exact"/>
        <w:jc w:val="both"/>
        <w:rPr>
          <w:rFonts w:ascii="Arial" w:eastAsia="Aptos" w:hAnsi="Arial" w:cs="Arial"/>
          <w:bCs/>
          <w:kern w:val="2"/>
          <w:sz w:val="22"/>
          <w:szCs w:val="22"/>
          <w:lang w:eastAsia="en-US"/>
          <w14:ligatures w14:val="standardContextual"/>
        </w:rPr>
      </w:pPr>
    </w:p>
    <w:p w14:paraId="50450726" w14:textId="77777777" w:rsidR="001F73AE" w:rsidRPr="001F73AE" w:rsidRDefault="001F73AE" w:rsidP="00C66FEA">
      <w:pPr>
        <w:spacing w:after="160" w:line="300" w:lineRule="exact"/>
        <w:jc w:val="both"/>
        <w:rPr>
          <w:rFonts w:ascii="Arial" w:eastAsia="Aptos" w:hAnsi="Arial" w:cs="Arial"/>
          <w:b/>
          <w:bCs/>
          <w:i/>
          <w:iCs/>
          <w:kern w:val="2"/>
          <w:sz w:val="22"/>
          <w:szCs w:val="22"/>
          <w:u w:val="single"/>
          <w:lang w:eastAsia="en-US"/>
          <w14:ligatures w14:val="standardContextual"/>
        </w:rPr>
      </w:pPr>
      <w:r w:rsidRPr="001F73AE">
        <w:rPr>
          <w:rFonts w:ascii="Arial" w:eastAsia="Aptos" w:hAnsi="Arial" w:cs="Arial"/>
          <w:b/>
          <w:bCs/>
          <w:i/>
          <w:iCs/>
          <w:kern w:val="2"/>
          <w:sz w:val="22"/>
          <w:szCs w:val="22"/>
          <w:u w:val="single"/>
          <w:lang w:eastAsia="en-US"/>
          <w14:ligatures w14:val="standardContextual"/>
        </w:rPr>
        <w:t xml:space="preserve">Über </w:t>
      </w:r>
      <w:proofErr w:type="spellStart"/>
      <w:r w:rsidRPr="001F73AE">
        <w:rPr>
          <w:rFonts w:ascii="Arial" w:eastAsia="Aptos" w:hAnsi="Arial" w:cs="Arial"/>
          <w:b/>
          <w:bCs/>
          <w:i/>
          <w:iCs/>
          <w:kern w:val="2"/>
          <w:sz w:val="22"/>
          <w:szCs w:val="22"/>
          <w:u w:val="single"/>
          <w:lang w:eastAsia="en-US"/>
          <w14:ligatures w14:val="standardContextual"/>
        </w:rPr>
        <w:t>Planteneers</w:t>
      </w:r>
      <w:proofErr w:type="spellEnd"/>
      <w:r w:rsidRPr="001F73AE">
        <w:rPr>
          <w:rFonts w:ascii="Arial" w:eastAsia="Aptos" w:hAnsi="Arial" w:cs="Arial"/>
          <w:b/>
          <w:bCs/>
          <w:i/>
          <w:iCs/>
          <w:kern w:val="2"/>
          <w:sz w:val="22"/>
          <w:szCs w:val="22"/>
          <w:u w:val="single"/>
          <w:lang w:eastAsia="en-US"/>
          <w14:ligatures w14:val="standardContextual"/>
        </w:rPr>
        <w:t xml:space="preserve">: </w:t>
      </w:r>
    </w:p>
    <w:p w14:paraId="03301C0B" w14:textId="77777777" w:rsidR="001F73AE" w:rsidRPr="001F73AE" w:rsidRDefault="001F73AE" w:rsidP="00C66FEA">
      <w:pPr>
        <w:spacing w:line="300" w:lineRule="exact"/>
        <w:jc w:val="both"/>
        <w:rPr>
          <w:rFonts w:ascii="Arial" w:eastAsia="Aptos" w:hAnsi="Arial" w:cs="Arial"/>
          <w:i/>
          <w:iCs/>
          <w:kern w:val="2"/>
          <w:sz w:val="22"/>
          <w:szCs w:val="22"/>
          <w:lang w:eastAsia="en-US"/>
          <w14:ligatures w14:val="standardContextual"/>
        </w:rPr>
      </w:pPr>
      <w:r w:rsidRPr="001F73AE">
        <w:rPr>
          <w:rFonts w:ascii="Arial" w:eastAsia="Aptos" w:hAnsi="Arial" w:cs="Arial"/>
          <w:i/>
          <w:iCs/>
          <w:kern w:val="2"/>
          <w:sz w:val="22"/>
          <w:szCs w:val="22"/>
          <w:lang w:eastAsia="en-US"/>
          <w14:ligatures w14:val="standardContextual"/>
        </w:rPr>
        <w:t xml:space="preserve">Die </w:t>
      </w:r>
      <w:proofErr w:type="spellStart"/>
      <w:r w:rsidRPr="001F73AE">
        <w:rPr>
          <w:rFonts w:ascii="Arial" w:eastAsia="Aptos" w:hAnsi="Arial" w:cs="Arial"/>
          <w:i/>
          <w:iCs/>
          <w:kern w:val="2"/>
          <w:sz w:val="22"/>
          <w:szCs w:val="22"/>
          <w:lang w:eastAsia="en-US"/>
          <w14:ligatures w14:val="standardContextual"/>
        </w:rPr>
        <w:t>Planteneers</w:t>
      </w:r>
      <w:proofErr w:type="spellEnd"/>
      <w:r w:rsidRPr="001F73AE">
        <w:rPr>
          <w:rFonts w:ascii="Arial" w:eastAsia="Aptos" w:hAnsi="Arial" w:cs="Arial"/>
          <w:i/>
          <w:iCs/>
          <w:kern w:val="2"/>
          <w:sz w:val="22"/>
          <w:szCs w:val="22"/>
          <w:lang w:eastAsia="en-US"/>
          <w14:ligatures w14:val="standardContextual"/>
        </w:rPr>
        <w:t xml:space="preserve"> GmbH mit Sitz in Ahrensburg entwickelt und produziert individuelle Systemlösungen für pflanzenbasierte Alternativen in den Bereichen Fleisch-, Wurst- und Fischwaren sowie Käse, Milchprodukte und Feinkost. Als Tochtergesellschaft der konzernunabhängigen, inhabergeführten Stern-</w:t>
      </w:r>
      <w:proofErr w:type="spellStart"/>
      <w:r w:rsidRPr="001F73AE">
        <w:rPr>
          <w:rFonts w:ascii="Arial" w:eastAsia="Aptos" w:hAnsi="Arial" w:cs="Arial"/>
          <w:i/>
          <w:iCs/>
          <w:kern w:val="2"/>
          <w:sz w:val="22"/>
          <w:szCs w:val="22"/>
          <w:lang w:eastAsia="en-US"/>
          <w14:ligatures w14:val="standardContextual"/>
        </w:rPr>
        <w:t>Wywiol</w:t>
      </w:r>
      <w:proofErr w:type="spellEnd"/>
      <w:r w:rsidRPr="001F73AE">
        <w:rPr>
          <w:rFonts w:ascii="Arial" w:eastAsia="Aptos" w:hAnsi="Arial" w:cs="Arial"/>
          <w:i/>
          <w:iCs/>
          <w:kern w:val="2"/>
          <w:sz w:val="22"/>
          <w:szCs w:val="22"/>
          <w:lang w:eastAsia="en-US"/>
          <w14:ligatures w14:val="standardContextual"/>
        </w:rPr>
        <w:t xml:space="preserve"> Gruppe mit insgesamt 13 Schwesterfirmen nutzt </w:t>
      </w:r>
      <w:proofErr w:type="spellStart"/>
      <w:r w:rsidRPr="001F73AE">
        <w:rPr>
          <w:rFonts w:ascii="Arial" w:eastAsia="Aptos" w:hAnsi="Arial" w:cs="Arial"/>
          <w:i/>
          <w:iCs/>
          <w:kern w:val="2"/>
          <w:sz w:val="22"/>
          <w:szCs w:val="22"/>
          <w:lang w:eastAsia="en-US"/>
          <w14:ligatures w14:val="standardContextual"/>
        </w:rPr>
        <w:t>Planteneers</w:t>
      </w:r>
      <w:proofErr w:type="spellEnd"/>
      <w:r w:rsidRPr="001F73AE">
        <w:rPr>
          <w:rFonts w:ascii="Arial" w:eastAsia="Aptos" w:hAnsi="Arial" w:cs="Arial"/>
          <w:i/>
          <w:iCs/>
          <w:kern w:val="2"/>
          <w:sz w:val="22"/>
          <w:szCs w:val="22"/>
          <w:lang w:eastAsia="en-US"/>
          <w14:ligatures w14:val="standardContextual"/>
        </w:rPr>
        <w:t xml:space="preserve"> diverse Synergien. Dem Unternehmen steht das gesammelte Know-how von rund 125 F&amp;E-Spezialisten im großen Ahrensburger Stern Technology Center mit umfangreicher Anwendungstechnik zur Verfügung. Als Teil des Technologiezentrums ist das 2019 gegründete Plant </w:t>
      </w:r>
      <w:proofErr w:type="spellStart"/>
      <w:r w:rsidRPr="001F73AE">
        <w:rPr>
          <w:rFonts w:ascii="Arial" w:eastAsia="Aptos" w:hAnsi="Arial" w:cs="Arial"/>
          <w:i/>
          <w:iCs/>
          <w:kern w:val="2"/>
          <w:sz w:val="22"/>
          <w:szCs w:val="22"/>
          <w:lang w:eastAsia="en-US"/>
          <w14:ligatures w14:val="standardContextual"/>
        </w:rPr>
        <w:t>Based</w:t>
      </w:r>
      <w:proofErr w:type="spellEnd"/>
      <w:r w:rsidRPr="001F73AE">
        <w:rPr>
          <w:rFonts w:ascii="Arial" w:eastAsia="Aptos" w:hAnsi="Arial" w:cs="Arial"/>
          <w:i/>
          <w:iCs/>
          <w:kern w:val="2"/>
          <w:sz w:val="22"/>
          <w:szCs w:val="22"/>
          <w:lang w:eastAsia="en-US"/>
          <w14:ligatures w14:val="standardContextual"/>
        </w:rPr>
        <w:t xml:space="preserve"> Competence Center der Kreativpool für alternative Lösungen und das Herzstück von </w:t>
      </w:r>
      <w:proofErr w:type="spellStart"/>
      <w:r w:rsidRPr="001F73AE">
        <w:rPr>
          <w:rFonts w:ascii="Arial" w:eastAsia="Aptos" w:hAnsi="Arial" w:cs="Arial"/>
          <w:i/>
          <w:iCs/>
          <w:kern w:val="2"/>
          <w:sz w:val="22"/>
          <w:szCs w:val="22"/>
          <w:lang w:eastAsia="en-US"/>
          <w14:ligatures w14:val="standardContextual"/>
        </w:rPr>
        <w:t>Planteneers</w:t>
      </w:r>
      <w:proofErr w:type="spellEnd"/>
      <w:r w:rsidRPr="001F73AE">
        <w:rPr>
          <w:rFonts w:ascii="Arial" w:eastAsia="Aptos" w:hAnsi="Arial" w:cs="Arial"/>
          <w:i/>
          <w:iCs/>
          <w:kern w:val="2"/>
          <w:sz w:val="22"/>
          <w:szCs w:val="22"/>
          <w:lang w:eastAsia="en-US"/>
          <w14:ligatures w14:val="standardContextual"/>
        </w:rPr>
        <w:t>. Kunden profitieren zudem von dem internationalen Netzwerk der Gruppe, bestehend aus 20 Filialen und zahlreichen qualifizierten Auslandsvertretungen in den bedeutenden Schlüsselmärkten. Hinzu kommen gemeinsam genutzte Produktionsanlagen bis hin zur gruppeneigenen Logistik. Die Stern-</w:t>
      </w:r>
      <w:proofErr w:type="spellStart"/>
      <w:r w:rsidRPr="001F73AE">
        <w:rPr>
          <w:rFonts w:ascii="Arial" w:eastAsia="Aptos" w:hAnsi="Arial" w:cs="Arial"/>
          <w:i/>
          <w:iCs/>
          <w:kern w:val="2"/>
          <w:sz w:val="22"/>
          <w:szCs w:val="22"/>
          <w:lang w:eastAsia="en-US"/>
          <w14:ligatures w14:val="standardContextual"/>
        </w:rPr>
        <w:t>Wywiol</w:t>
      </w:r>
      <w:proofErr w:type="spellEnd"/>
      <w:r w:rsidRPr="001F73AE">
        <w:rPr>
          <w:rFonts w:ascii="Arial" w:eastAsia="Aptos" w:hAnsi="Arial" w:cs="Arial"/>
          <w:i/>
          <w:iCs/>
          <w:kern w:val="2"/>
          <w:sz w:val="22"/>
          <w:szCs w:val="22"/>
          <w:lang w:eastAsia="en-US"/>
          <w14:ligatures w14:val="standardContextual"/>
        </w:rPr>
        <w:t xml:space="preserve"> Gruppe zählt mit einem Umsatz von 668 Mio. EUR und weltweit 1974 Mitarbeitern zu den erfolgreichen international operierenden Unternehmen in der Welt der „Food &amp; Feed Ingredients“.</w:t>
      </w:r>
    </w:p>
    <w:p w14:paraId="67B0804D" w14:textId="77777777" w:rsidR="001F73AE" w:rsidRPr="001F73AE" w:rsidRDefault="001F73AE" w:rsidP="00C66FEA">
      <w:pPr>
        <w:spacing w:line="300" w:lineRule="exact"/>
        <w:jc w:val="both"/>
        <w:rPr>
          <w:rFonts w:ascii="Arial" w:eastAsia="Aptos" w:hAnsi="Arial" w:cs="Arial"/>
          <w:i/>
          <w:iCs/>
          <w:kern w:val="2"/>
          <w:sz w:val="22"/>
          <w:szCs w:val="22"/>
          <w:lang w:eastAsia="en-US"/>
          <w14:ligatures w14:val="standardContextual"/>
        </w:rPr>
      </w:pPr>
    </w:p>
    <w:tbl>
      <w:tblPr>
        <w:tblStyle w:val="Tabellenraster3"/>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4961"/>
      </w:tblGrid>
      <w:tr w:rsidR="001F73AE" w:rsidRPr="000228CE" w14:paraId="2DD57807" w14:textId="77777777" w:rsidTr="00D74C25">
        <w:tc>
          <w:tcPr>
            <w:tcW w:w="4673" w:type="dxa"/>
          </w:tcPr>
          <w:p w14:paraId="578F1481" w14:textId="77777777" w:rsidR="001F73AE" w:rsidRPr="000228CE" w:rsidRDefault="001F73AE" w:rsidP="00C66FEA">
            <w:pPr>
              <w:spacing w:line="300" w:lineRule="exact"/>
              <w:jc w:val="both"/>
              <w:rPr>
                <w:rFonts w:ascii="Arial" w:eastAsia="Times" w:hAnsi="Arial"/>
                <w:b/>
                <w:bCs/>
                <w:kern w:val="0"/>
                <w:sz w:val="22"/>
                <w:szCs w:val="20"/>
                <w:lang w:eastAsia="de-DE"/>
                <w14:ligatures w14:val="none"/>
              </w:rPr>
            </w:pPr>
            <w:r w:rsidRPr="000228CE">
              <w:rPr>
                <w:rFonts w:ascii="Arial" w:eastAsia="Times" w:hAnsi="Arial"/>
                <w:b/>
                <w:bCs/>
                <w:kern w:val="0"/>
                <w:sz w:val="22"/>
                <w:szCs w:val="20"/>
                <w:lang w:eastAsia="de-DE"/>
                <w14:ligatures w14:val="none"/>
              </w:rPr>
              <w:t xml:space="preserve">Für weitere Informationen: </w:t>
            </w:r>
          </w:p>
          <w:p w14:paraId="27127C12" w14:textId="7730DC30" w:rsidR="001F73AE" w:rsidRPr="000228CE" w:rsidRDefault="001F73AE" w:rsidP="00C66FEA">
            <w:pPr>
              <w:spacing w:line="300" w:lineRule="exact"/>
              <w:jc w:val="both"/>
              <w:rPr>
                <w:rFonts w:ascii="Arial" w:eastAsia="Times" w:hAnsi="Arial"/>
                <w:kern w:val="0"/>
                <w:sz w:val="22"/>
                <w:szCs w:val="20"/>
                <w:lang w:eastAsia="de-DE"/>
                <w14:ligatures w14:val="none"/>
              </w:rPr>
            </w:pPr>
            <w:r>
              <w:rPr>
                <w:rFonts w:ascii="Arial" w:eastAsia="Times" w:hAnsi="Arial"/>
                <w:kern w:val="0"/>
                <w:sz w:val="22"/>
                <w:szCs w:val="20"/>
                <w:lang w:eastAsia="de-DE"/>
                <w14:ligatures w14:val="none"/>
              </w:rPr>
              <w:t>Jenny Rakau</w:t>
            </w:r>
          </w:p>
          <w:p w14:paraId="0B2E84E6" w14:textId="47792A4A" w:rsidR="001F73AE" w:rsidRPr="000228CE" w:rsidRDefault="001F73AE" w:rsidP="00C66FEA">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Marketing </w:t>
            </w:r>
            <w:proofErr w:type="spellStart"/>
            <w:r w:rsidRPr="000228CE">
              <w:rPr>
                <w:rFonts w:ascii="Arial" w:eastAsia="Times" w:hAnsi="Arial"/>
                <w:kern w:val="0"/>
                <w:sz w:val="22"/>
                <w:szCs w:val="20"/>
                <w:lang w:val="en-US" w:eastAsia="de-DE"/>
                <w14:ligatures w14:val="none"/>
              </w:rPr>
              <w:t>Planteneers</w:t>
            </w:r>
            <w:proofErr w:type="spellEnd"/>
            <w:r w:rsidRPr="000228CE">
              <w:rPr>
                <w:rFonts w:ascii="Arial" w:eastAsia="Times" w:hAnsi="Arial"/>
                <w:kern w:val="0"/>
                <w:sz w:val="22"/>
                <w:szCs w:val="20"/>
                <w:lang w:val="en-US" w:eastAsia="de-DE"/>
                <w14:ligatures w14:val="none"/>
              </w:rPr>
              <w:t xml:space="preserve"> </w:t>
            </w:r>
          </w:p>
          <w:p w14:paraId="12AD348A" w14:textId="3C60CD68" w:rsidR="001F73AE" w:rsidRPr="000228CE" w:rsidRDefault="001F73AE" w:rsidP="00C66FEA">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Tel.: +49 (0)4102 / 202 </w:t>
            </w:r>
            <w:r>
              <w:rPr>
                <w:rFonts w:ascii="Arial" w:eastAsia="Times" w:hAnsi="Arial"/>
                <w:kern w:val="0"/>
                <w:sz w:val="22"/>
                <w:szCs w:val="20"/>
                <w:lang w:val="en-US" w:eastAsia="de-DE"/>
                <w14:ligatures w14:val="none"/>
              </w:rPr>
              <w:t>389</w:t>
            </w:r>
          </w:p>
          <w:p w14:paraId="19C54277" w14:textId="5E64435D" w:rsidR="001F73AE" w:rsidRDefault="001F73AE" w:rsidP="00C66FEA">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E-Mail: </w:t>
            </w:r>
            <w:hyperlink r:id="rId10" w:history="1">
              <w:r w:rsidRPr="00FC48F1">
                <w:rPr>
                  <w:rStyle w:val="Hyperlink"/>
                  <w:rFonts w:ascii="Arial" w:hAnsi="Arial"/>
                  <w:sz w:val="22"/>
                  <w:lang w:val="en-US"/>
                </w:rPr>
                <w:t>jrakau@planteneers.com</w:t>
              </w:r>
            </w:hyperlink>
          </w:p>
          <w:p w14:paraId="3F9388C7" w14:textId="77777777" w:rsidR="001F73AE" w:rsidRPr="000228CE" w:rsidRDefault="001F73AE" w:rsidP="00C66FEA">
            <w:pPr>
              <w:spacing w:line="300" w:lineRule="exact"/>
              <w:jc w:val="both"/>
              <w:rPr>
                <w:rFonts w:ascii="Arial" w:eastAsia="Times" w:hAnsi="Arial"/>
                <w:kern w:val="0"/>
                <w:sz w:val="22"/>
                <w:szCs w:val="20"/>
                <w:lang w:val="en-US" w:eastAsia="de-DE"/>
                <w14:ligatures w14:val="none"/>
              </w:rPr>
            </w:pPr>
          </w:p>
        </w:tc>
        <w:tc>
          <w:tcPr>
            <w:tcW w:w="4961" w:type="dxa"/>
          </w:tcPr>
          <w:p w14:paraId="19F300F4" w14:textId="77777777" w:rsidR="001F73AE" w:rsidRPr="000228CE" w:rsidRDefault="001F73AE" w:rsidP="00C66FEA">
            <w:pPr>
              <w:spacing w:line="300" w:lineRule="exact"/>
              <w:jc w:val="both"/>
              <w:rPr>
                <w:rFonts w:ascii="Arial" w:eastAsia="Times" w:hAnsi="Arial"/>
                <w:b/>
                <w:bCs/>
                <w:kern w:val="0"/>
                <w:sz w:val="22"/>
                <w:szCs w:val="20"/>
                <w:lang w:eastAsia="de-DE"/>
                <w14:ligatures w14:val="none"/>
              </w:rPr>
            </w:pPr>
            <w:r w:rsidRPr="000228CE">
              <w:rPr>
                <w:rFonts w:ascii="Arial" w:eastAsia="Times" w:hAnsi="Arial"/>
                <w:b/>
                <w:bCs/>
                <w:kern w:val="0"/>
                <w:sz w:val="22"/>
                <w:szCs w:val="20"/>
                <w:lang w:eastAsia="de-DE"/>
                <w14:ligatures w14:val="none"/>
              </w:rPr>
              <w:t xml:space="preserve">Ansprechpartner für die Presse: </w:t>
            </w:r>
          </w:p>
          <w:p w14:paraId="1A784F22"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proofErr w:type="spellStart"/>
            <w:r w:rsidRPr="000228CE">
              <w:rPr>
                <w:rFonts w:ascii="Arial" w:eastAsia="Times" w:hAnsi="Arial"/>
                <w:kern w:val="0"/>
                <w:sz w:val="22"/>
                <w:szCs w:val="20"/>
                <w:lang w:eastAsia="de-DE"/>
                <w14:ligatures w14:val="none"/>
              </w:rPr>
              <w:t>teamhansen</w:t>
            </w:r>
            <w:proofErr w:type="spellEnd"/>
            <w:r w:rsidRPr="000228CE">
              <w:rPr>
                <w:rFonts w:ascii="Arial" w:eastAsia="Times" w:hAnsi="Arial"/>
                <w:kern w:val="0"/>
                <w:sz w:val="22"/>
                <w:szCs w:val="20"/>
                <w:lang w:eastAsia="de-DE"/>
                <w14:ligatures w14:val="none"/>
              </w:rPr>
              <w:t xml:space="preserve"> / Manfred Hansen </w:t>
            </w:r>
          </w:p>
          <w:p w14:paraId="14809190"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Mecklenburger Landstr. 28 / D-23570 Lübeck</w:t>
            </w:r>
          </w:p>
          <w:p w14:paraId="235CFC5C"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Tel.: +49 (0)4502 / 78 88 5-21</w:t>
            </w:r>
          </w:p>
          <w:p w14:paraId="414A0DFE" w14:textId="4197AA09" w:rsidR="001F73AE" w:rsidRPr="000228CE" w:rsidRDefault="001F73AE" w:rsidP="00C66FEA">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 xml:space="preserve">E-Mail: </w:t>
            </w:r>
            <w:hyperlink r:id="rId11" w:history="1">
              <w:r w:rsidRPr="00FC48F1">
                <w:rPr>
                  <w:rStyle w:val="Hyperlink"/>
                  <w:rFonts w:ascii="Arial" w:hAnsi="Arial"/>
                  <w:sz w:val="22"/>
                </w:rPr>
                <w:t>manfred.hansen@teamhansen.de</w:t>
              </w:r>
            </w:hyperlink>
          </w:p>
          <w:p w14:paraId="5107A86F"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p>
        </w:tc>
      </w:tr>
    </w:tbl>
    <w:p w14:paraId="30D3A330" w14:textId="77777777" w:rsidR="005370D5" w:rsidRPr="00C63E38" w:rsidRDefault="005370D5" w:rsidP="00C66FEA">
      <w:pPr>
        <w:spacing w:line="300" w:lineRule="exact"/>
        <w:jc w:val="both"/>
        <w:rPr>
          <w:rFonts w:ascii="Arial" w:hAnsi="Arial" w:cs="Arial"/>
          <w:bCs/>
          <w:sz w:val="22"/>
        </w:rPr>
      </w:pPr>
    </w:p>
    <w:p w14:paraId="716A65E1" w14:textId="4F3B4BB1" w:rsidR="001F73AE" w:rsidRPr="000228CE" w:rsidRDefault="001F73AE" w:rsidP="00C66FEA">
      <w:pPr>
        <w:spacing w:line="300" w:lineRule="exact"/>
        <w:jc w:val="both"/>
        <w:rPr>
          <w:rFonts w:ascii="Arial" w:hAnsi="Arial" w:cs="Arial"/>
          <w:b/>
          <w:bCs/>
          <w:sz w:val="22"/>
        </w:rPr>
      </w:pPr>
      <w:r w:rsidRPr="000228CE">
        <w:rPr>
          <w:rFonts w:ascii="Arial" w:hAnsi="Arial" w:cs="Arial"/>
          <w:b/>
          <w:bCs/>
          <w:sz w:val="22"/>
        </w:rPr>
        <w:t>Bei Veröffentlichung freuen wir uns über die Zusendung eines Belegexemplars. Alternativ können Sie den Artikel auch als PDF per E-Mail an uns senden oder einen Link zur Veröffentlichung schicken.</w:t>
      </w:r>
    </w:p>
    <w:sectPr w:rsidR="001F73AE" w:rsidRPr="000228CE" w:rsidSect="001F73AE">
      <w:headerReference w:type="default" r:id="rId12"/>
      <w:footerReference w:type="even" r:id="rId13"/>
      <w:headerReference w:type="first" r:id="rId14"/>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94257E" w14:textId="77777777" w:rsidR="0004116A" w:rsidRDefault="0004116A">
      <w:r>
        <w:separator/>
      </w:r>
    </w:p>
  </w:endnote>
  <w:endnote w:type="continuationSeparator" w:id="0">
    <w:p w14:paraId="2269A145" w14:textId="77777777" w:rsidR="0004116A" w:rsidRDefault="00041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AFC54F" w14:textId="77777777" w:rsidR="0004116A" w:rsidRDefault="0004116A">
      <w:r>
        <w:separator/>
      </w:r>
    </w:p>
  </w:footnote>
  <w:footnote w:type="continuationSeparator" w:id="0">
    <w:p w14:paraId="39106142" w14:textId="77777777" w:rsidR="0004116A" w:rsidRDefault="000411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849D" w14:textId="77777777" w:rsidR="00F33463" w:rsidRDefault="007C6D6E">
    <w:pPr>
      <w:pStyle w:val="Kopfzeile"/>
    </w:pPr>
    <w:r>
      <w:rPr>
        <w:noProof/>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380BE" w14:textId="77777777" w:rsidR="00F33463" w:rsidRDefault="00281303">
    <w:pPr>
      <w:pStyle w:val="Kopfzeile"/>
    </w:pPr>
    <w:r>
      <w:rPr>
        <w:noProof/>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4116A"/>
    <w:rsid w:val="0004658A"/>
    <w:rsid w:val="00050907"/>
    <w:rsid w:val="00051E3D"/>
    <w:rsid w:val="000B21ED"/>
    <w:rsid w:val="00120297"/>
    <w:rsid w:val="001A1E94"/>
    <w:rsid w:val="001F73AE"/>
    <w:rsid w:val="00201ECC"/>
    <w:rsid w:val="00281303"/>
    <w:rsid w:val="00310767"/>
    <w:rsid w:val="00311DFD"/>
    <w:rsid w:val="003201BD"/>
    <w:rsid w:val="00327281"/>
    <w:rsid w:val="00350DC7"/>
    <w:rsid w:val="00351D01"/>
    <w:rsid w:val="003A1F83"/>
    <w:rsid w:val="003F4692"/>
    <w:rsid w:val="004756DC"/>
    <w:rsid w:val="004A0154"/>
    <w:rsid w:val="004C6DE3"/>
    <w:rsid w:val="004D645D"/>
    <w:rsid w:val="00502250"/>
    <w:rsid w:val="005370D5"/>
    <w:rsid w:val="00550307"/>
    <w:rsid w:val="00567852"/>
    <w:rsid w:val="005B7B21"/>
    <w:rsid w:val="005C52BA"/>
    <w:rsid w:val="005D670B"/>
    <w:rsid w:val="006741AD"/>
    <w:rsid w:val="006C0B5A"/>
    <w:rsid w:val="006C5219"/>
    <w:rsid w:val="006C563A"/>
    <w:rsid w:val="006E1605"/>
    <w:rsid w:val="007440B6"/>
    <w:rsid w:val="007C6D6E"/>
    <w:rsid w:val="007F2C39"/>
    <w:rsid w:val="0080741C"/>
    <w:rsid w:val="00807435"/>
    <w:rsid w:val="00827AF7"/>
    <w:rsid w:val="00833F95"/>
    <w:rsid w:val="008907C1"/>
    <w:rsid w:val="008F1894"/>
    <w:rsid w:val="00932196"/>
    <w:rsid w:val="00991A73"/>
    <w:rsid w:val="009C7396"/>
    <w:rsid w:val="00A37696"/>
    <w:rsid w:val="00A47DEC"/>
    <w:rsid w:val="00A90ED4"/>
    <w:rsid w:val="00AA7561"/>
    <w:rsid w:val="00B66368"/>
    <w:rsid w:val="00BD77F5"/>
    <w:rsid w:val="00BF0B1C"/>
    <w:rsid w:val="00C33D1B"/>
    <w:rsid w:val="00C63E38"/>
    <w:rsid w:val="00C66FEA"/>
    <w:rsid w:val="00C92BED"/>
    <w:rsid w:val="00CE71B0"/>
    <w:rsid w:val="00D40468"/>
    <w:rsid w:val="00D65D73"/>
    <w:rsid w:val="00D72DF5"/>
    <w:rsid w:val="00E0532F"/>
    <w:rsid w:val="00EA044A"/>
    <w:rsid w:val="00EB26D7"/>
    <w:rsid w:val="00EC4203"/>
    <w:rsid w:val="00F265AF"/>
    <w:rsid w:val="00F33463"/>
    <w:rsid w:val="00F33FB6"/>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nfred.hansen@teamhansen.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jrakau@planteneers.com" TargetMode="External"/><Relationship Id="rId4" Type="http://schemas.openxmlformats.org/officeDocument/2006/relationships/styles" Target="styles.xml"/><Relationship Id="rId9" Type="http://schemas.openxmlformats.org/officeDocument/2006/relationships/hyperlink" Target="https://mediastock.stern-wywiol-gruppe.de/web/4417fbe751bfb846/pm-wurstvielfalt/"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f0d299e00fe809662bf81233cb50572d">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78427e44c9851d1bb8841447705d7be6"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2.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1E12A4B-CF0A-487E-8995-69D976D22EA9}"/>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4429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5122</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Manfred Hansen</cp:lastModifiedBy>
  <cp:revision>13</cp:revision>
  <cp:lastPrinted>2004-03-01T17:15:00Z</cp:lastPrinted>
  <dcterms:created xsi:type="dcterms:W3CDTF">2025-07-30T12:31:00Z</dcterms:created>
  <dcterms:modified xsi:type="dcterms:W3CDTF">2025-10-16T13:54:00Z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ies>
</file>